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31" w:rsidRDefault="002D3EF0" w:rsidP="002D3EF0">
      <w:pPr>
        <w:spacing w:after="0" w:line="240" w:lineRule="auto"/>
        <w:jc w:val="center"/>
        <w:rPr>
          <w:rFonts w:ascii="Times New Roman" w:eastAsia="Times-Bold" w:hAnsi="Times New Roman" w:cs="Times New Roman"/>
          <w:bCs/>
          <w:color w:val="FF0000"/>
          <w:sz w:val="24"/>
          <w:szCs w:val="24"/>
          <w:lang w:eastAsia="ru-RU"/>
        </w:rPr>
      </w:pPr>
      <w:r w:rsidRPr="00C849B9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57875" cy="1276350"/>
            <wp:effectExtent l="19050" t="0" r="9525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F0" w:rsidRDefault="002D3EF0" w:rsidP="002D3EF0">
      <w:pPr>
        <w:spacing w:after="0" w:line="240" w:lineRule="auto"/>
        <w:jc w:val="center"/>
        <w:rPr>
          <w:rFonts w:ascii="Times New Roman" w:eastAsia="Times-Bold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140"/>
        <w:gridCol w:w="5140"/>
      </w:tblGrid>
      <w:tr w:rsidR="00C53B31" w:rsidTr="00C53B31">
        <w:tc>
          <w:tcPr>
            <w:tcW w:w="5140" w:type="dxa"/>
          </w:tcPr>
          <w:p w:rsidR="00C53B31" w:rsidRPr="00C53B31" w:rsidRDefault="00C53B31" w:rsidP="00173F2B">
            <w:pPr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</w:pPr>
            <w:r w:rsidRPr="00C53B31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Исх.№</w:t>
            </w:r>
            <w:r w:rsidR="0073467D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 xml:space="preserve"> 96/ф</w:t>
            </w:r>
          </w:p>
          <w:p w:rsidR="00C53B31" w:rsidRDefault="000C53CF" w:rsidP="00173F2B">
            <w:pPr>
              <w:rPr>
                <w:rFonts w:ascii="Times New Roman" w:eastAsia="Times-Bold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C53B31" w:rsidRPr="00C53B31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15.04.2015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C53B31" w:rsidRPr="00C53B31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0" w:type="dxa"/>
          </w:tcPr>
          <w:p w:rsidR="00C53B31" w:rsidRDefault="00C53B31" w:rsidP="0073467D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rPr>
                <w:rStyle w:val="a7"/>
              </w:rPr>
              <w:t>В УФАС России по Ямало-Ненецкому автономному округу</w:t>
            </w:r>
          </w:p>
          <w:p w:rsidR="00C53B31" w:rsidRPr="00C53B31" w:rsidRDefault="00C53B31" w:rsidP="00C53B31">
            <w:pPr>
              <w:pStyle w:val="a6"/>
              <w:spacing w:before="0" w:beforeAutospacing="0" w:after="0" w:afterAutospacing="0"/>
            </w:pPr>
            <w:r w:rsidRPr="00C53B31">
              <w:rPr>
                <w:rStyle w:val="a7"/>
              </w:rPr>
              <w:t>А</w:t>
            </w:r>
            <w:r w:rsidRPr="00C53B31">
              <w:rPr>
                <w:rStyle w:val="a7"/>
                <w:color w:val="000000"/>
              </w:rPr>
              <w:t>дрес:</w:t>
            </w:r>
            <w:r w:rsidRPr="00C53B31">
              <w:rPr>
                <w:color w:val="000000"/>
              </w:rPr>
              <w:t xml:space="preserve"> 629001</w:t>
            </w:r>
            <w:r>
              <w:rPr>
                <w:color w:val="000000"/>
              </w:rPr>
              <w:t>, г.</w:t>
            </w:r>
            <w:r w:rsidRPr="00C53B31">
              <w:rPr>
                <w:color w:val="000000"/>
              </w:rPr>
              <w:t>Салехард</w:t>
            </w:r>
            <w:r>
              <w:rPr>
                <w:color w:val="000000"/>
              </w:rPr>
              <w:t>, ул.</w:t>
            </w:r>
            <w:r w:rsidRPr="00C53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Губкина 13.</w:t>
            </w:r>
          </w:p>
          <w:p w:rsidR="00C53B31" w:rsidRPr="00C53B31" w:rsidRDefault="00C53B31" w:rsidP="00C53B31">
            <w:pPr>
              <w:pStyle w:val="consplusnormal0"/>
              <w:spacing w:before="0" w:beforeAutospacing="0" w:after="0" w:afterAutospacing="0"/>
              <w:jc w:val="both"/>
              <w:rPr>
                <w:lang w:val="en-US"/>
              </w:rPr>
            </w:pPr>
            <w:r w:rsidRPr="00C53B31">
              <w:rPr>
                <w:rStyle w:val="a7"/>
                <w:color w:val="000000"/>
                <w:lang w:val="en-US"/>
              </w:rPr>
              <w:t xml:space="preserve">E-mail: </w:t>
            </w:r>
            <w:hyperlink r:id="rId8" w:history="1">
              <w:r w:rsidRPr="00C53B31">
                <w:rPr>
                  <w:rStyle w:val="a8"/>
                  <w:lang w:val="en-US"/>
                </w:rPr>
                <w:t>to89@fas.gov.ru</w:t>
              </w:r>
            </w:hyperlink>
          </w:p>
          <w:p w:rsidR="00C53B31" w:rsidRPr="00C53B31" w:rsidRDefault="00C53B31" w:rsidP="00C53B31">
            <w:pPr>
              <w:pStyle w:val="a6"/>
              <w:spacing w:before="0" w:beforeAutospacing="0" w:after="0" w:afterAutospacing="0"/>
              <w:jc w:val="both"/>
            </w:pPr>
            <w:r w:rsidRPr="00C53B31">
              <w:rPr>
                <w:rStyle w:val="a7"/>
                <w:color w:val="000000"/>
              </w:rPr>
              <w:t>Приемная:</w:t>
            </w:r>
            <w:r w:rsidRPr="00C53B31">
              <w:rPr>
                <w:color w:val="000000"/>
              </w:rPr>
              <w:t xml:space="preserve"> (34922)3-41-26</w:t>
            </w:r>
          </w:p>
          <w:p w:rsidR="00C53B31" w:rsidRPr="00C53B31" w:rsidRDefault="00C53B31" w:rsidP="00C53B31">
            <w:pPr>
              <w:pStyle w:val="a6"/>
              <w:spacing w:before="0" w:beforeAutospacing="0" w:after="0" w:afterAutospacing="0"/>
              <w:jc w:val="both"/>
            </w:pPr>
            <w:r w:rsidRPr="00C53B31">
              <w:rPr>
                <w:rStyle w:val="a7"/>
                <w:color w:val="000000"/>
              </w:rPr>
              <w:t xml:space="preserve">Факс: </w:t>
            </w:r>
            <w:r w:rsidRPr="00C53B31">
              <w:t>(34922) 3-47-08</w:t>
            </w:r>
          </w:p>
          <w:p w:rsidR="00C53B31" w:rsidRDefault="00C53B31" w:rsidP="00173F2B">
            <w:pPr>
              <w:rPr>
                <w:rFonts w:ascii="Times New Roman" w:eastAsia="Times-Bold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3B31" w:rsidRDefault="00C53B31" w:rsidP="00173F2B">
      <w:pPr>
        <w:spacing w:after="0" w:line="240" w:lineRule="auto"/>
        <w:rPr>
          <w:rFonts w:ascii="Times New Roman" w:eastAsia="Times-Bold" w:hAnsi="Times New Roman" w:cs="Times New Roman"/>
          <w:bCs/>
          <w:color w:val="FF0000"/>
          <w:sz w:val="24"/>
          <w:szCs w:val="24"/>
          <w:lang w:eastAsia="ru-RU"/>
        </w:rPr>
      </w:pPr>
    </w:p>
    <w:p w:rsidR="00173F2B" w:rsidRPr="00C53B31" w:rsidRDefault="00173F2B" w:rsidP="00173F2B">
      <w:pPr>
        <w:tabs>
          <w:tab w:val="left" w:pos="705"/>
          <w:tab w:val="right" w:pos="9355"/>
        </w:tabs>
        <w:spacing w:after="0" w:line="240" w:lineRule="auto"/>
        <w:ind w:firstLine="567"/>
        <w:jc w:val="right"/>
        <w:rPr>
          <w:rFonts w:ascii="Times New Roman" w:eastAsia="Times-Bold" w:hAnsi="Times New Roman" w:cs="Times New Roman"/>
          <w:bCs/>
          <w:sz w:val="24"/>
          <w:szCs w:val="24"/>
          <w:lang w:val="en-US" w:eastAsia="ru-RU"/>
        </w:rPr>
      </w:pPr>
    </w:p>
    <w:p w:rsidR="00173F2B" w:rsidRPr="00C53B31" w:rsidRDefault="00173F2B" w:rsidP="00173F2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53B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ЖАЛОБА</w:t>
      </w:r>
    </w:p>
    <w:p w:rsidR="00173F2B" w:rsidRPr="00C53B31" w:rsidRDefault="00173F2B" w:rsidP="00173F2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53B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 признании незаконными действий заказчика</w:t>
      </w:r>
    </w:p>
    <w:p w:rsidR="00173F2B" w:rsidRPr="00C53B31" w:rsidRDefault="00173F2B" w:rsidP="00173F2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53B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 проведении открытого конкурса</w:t>
      </w:r>
    </w:p>
    <w:p w:rsidR="00173F2B" w:rsidRPr="00C53B31" w:rsidRDefault="00173F2B" w:rsidP="0017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2D3EF0" w:rsidRDefault="00173F2B" w:rsidP="00173F2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F0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Заказчик:</w:t>
      </w:r>
      <w:r w:rsidRPr="002D3EF0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</w:t>
      </w:r>
      <w:r w:rsidR="00C53B31" w:rsidRPr="002D3EF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Ямальский район</w:t>
      </w:r>
    </w:p>
    <w:p w:rsidR="00C53B31" w:rsidRPr="002D3EF0" w:rsidRDefault="00C53B31" w:rsidP="00173F2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F0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2D3EF0">
        <w:rPr>
          <w:rFonts w:ascii="Times New Roman" w:hAnsi="Times New Roman" w:cs="Times New Roman"/>
          <w:sz w:val="24"/>
          <w:szCs w:val="24"/>
        </w:rPr>
        <w:t xml:space="preserve">  Российская Федерация, 629700, Ямало-Ненецкий АО, Ямальский р-н, Яр-Сале с, Мира ул, 6А.</w:t>
      </w:r>
    </w:p>
    <w:p w:rsidR="00C53B31" w:rsidRPr="002D3EF0" w:rsidRDefault="00C53B31" w:rsidP="00C53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F0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органа:</w:t>
      </w:r>
      <w:r w:rsidRPr="002D3EF0">
        <w:rPr>
          <w:rFonts w:ascii="Times New Roman" w:hAnsi="Times New Roman" w:cs="Times New Roman"/>
          <w:sz w:val="24"/>
          <w:szCs w:val="24"/>
        </w:rPr>
        <w:t xml:space="preserve"> Управление муниципального заказа и торговли.</w:t>
      </w:r>
    </w:p>
    <w:p w:rsidR="002D3EF0" w:rsidRPr="002D3EF0" w:rsidRDefault="002D3EF0" w:rsidP="002D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F0">
        <w:rPr>
          <w:rFonts w:ascii="Times New Roman" w:hAnsi="Times New Roman" w:cs="Times New Roman"/>
          <w:b/>
          <w:sz w:val="24"/>
          <w:szCs w:val="24"/>
        </w:rPr>
        <w:t xml:space="preserve">Почтовый адрес уполномоченного органа: </w:t>
      </w:r>
      <w:r w:rsidRPr="002D3EF0">
        <w:rPr>
          <w:rFonts w:ascii="Times New Roman" w:hAnsi="Times New Roman" w:cs="Times New Roman"/>
          <w:sz w:val="24"/>
          <w:szCs w:val="24"/>
        </w:rPr>
        <w:t>629700, ЯНАО, Ямальский район, с. Яр-Сале, ул. Мира, 6 а, Управление муниципального заказа и торговли.</w:t>
      </w:r>
    </w:p>
    <w:p w:rsidR="002D3EF0" w:rsidRPr="002D3EF0" w:rsidRDefault="002D3EF0" w:rsidP="00C53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F0">
        <w:rPr>
          <w:rFonts w:ascii="Times New Roman" w:hAnsi="Times New Roman" w:cs="Times New Roman"/>
          <w:b/>
          <w:sz w:val="24"/>
          <w:szCs w:val="24"/>
        </w:rPr>
        <w:t xml:space="preserve">Номер контактного телефона уполномоченного органа:  </w:t>
      </w:r>
      <w:r w:rsidRPr="002D3EF0">
        <w:rPr>
          <w:rFonts w:ascii="Times New Roman" w:hAnsi="Times New Roman" w:cs="Times New Roman"/>
          <w:sz w:val="24"/>
          <w:szCs w:val="24"/>
        </w:rPr>
        <w:t>8 (34996) 3-06-81.</w:t>
      </w:r>
    </w:p>
    <w:p w:rsidR="00173F2B" w:rsidRPr="002D3EF0" w:rsidRDefault="00173F2B" w:rsidP="00173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 электронной почты:</w:t>
      </w:r>
      <w:r w:rsidRPr="002D3E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3EF0" w:rsidRPr="002D3EF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D3EF0" w:rsidRPr="002D3EF0">
        <w:rPr>
          <w:rFonts w:ascii="Times New Roman" w:hAnsi="Times New Roman" w:cs="Times New Roman"/>
          <w:sz w:val="24"/>
          <w:szCs w:val="24"/>
        </w:rPr>
        <w:t>_</w:t>
      </w:r>
      <w:r w:rsidR="002D3EF0" w:rsidRPr="002D3EF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D3EF0" w:rsidRPr="002D3EF0">
        <w:rPr>
          <w:rFonts w:ascii="Times New Roman" w:hAnsi="Times New Roman" w:cs="Times New Roman"/>
          <w:sz w:val="24"/>
          <w:szCs w:val="24"/>
        </w:rPr>
        <w:t>_</w:t>
      </w:r>
      <w:r w:rsidR="002D3EF0" w:rsidRPr="002D3EF0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="002D3EF0" w:rsidRPr="002D3EF0">
        <w:rPr>
          <w:rFonts w:ascii="Times New Roman" w:hAnsi="Times New Roman" w:cs="Times New Roman"/>
          <w:sz w:val="24"/>
          <w:szCs w:val="24"/>
        </w:rPr>
        <w:t>@</w:t>
      </w:r>
      <w:r w:rsidR="002D3EF0" w:rsidRPr="002D3E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D3EF0" w:rsidRPr="002D3EF0">
        <w:rPr>
          <w:rFonts w:ascii="Times New Roman" w:hAnsi="Times New Roman" w:cs="Times New Roman"/>
          <w:sz w:val="24"/>
          <w:szCs w:val="24"/>
        </w:rPr>
        <w:t>.</w:t>
      </w:r>
      <w:r w:rsidR="002D3EF0" w:rsidRPr="002D3EF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D3EF0" w:rsidRPr="002D3EF0">
        <w:rPr>
          <w:rFonts w:ascii="Times New Roman" w:hAnsi="Times New Roman" w:cs="Times New Roman"/>
          <w:sz w:val="24"/>
          <w:szCs w:val="24"/>
        </w:rPr>
        <w:t>.</w:t>
      </w:r>
    </w:p>
    <w:p w:rsidR="00173F2B" w:rsidRPr="002D3EF0" w:rsidRDefault="00173F2B" w:rsidP="00173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2D3EF0" w:rsidRDefault="00173F2B" w:rsidP="00173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конкурсе размещена на официальном сайте Российской Федерации </w:t>
      </w:r>
      <w:r w:rsidRPr="002D3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zakupki</w:t>
      </w:r>
      <w:r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F2B" w:rsidRPr="002D3EF0" w:rsidRDefault="00173F2B" w:rsidP="00173F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F2B" w:rsidRPr="002D3EF0" w:rsidRDefault="00173F2B" w:rsidP="00173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F0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Участник закупки (заявитель):</w:t>
      </w:r>
      <w:r w:rsidRPr="002D3EF0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</w:t>
      </w:r>
      <w:r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«Финансовый и организационный консалтинг».</w:t>
      </w:r>
    </w:p>
    <w:p w:rsidR="00173F2B" w:rsidRPr="002D3EF0" w:rsidRDefault="00173F2B" w:rsidP="00173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70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Адрес:</w:t>
      </w:r>
      <w:r w:rsidRPr="00B23F70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</w:t>
      </w:r>
      <w:r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>111024, г. Москва, Шоссе Энтузиастов, д. 5, стр. 3</w:t>
      </w:r>
    </w:p>
    <w:p w:rsidR="00173F2B" w:rsidRDefault="002D3EF0" w:rsidP="00173F2B">
      <w:pPr>
        <w:spacing w:after="0" w:line="240" w:lineRule="auto"/>
        <w:ind w:right="-1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2D3EF0">
        <w:rPr>
          <w:rFonts w:ascii="Times New Roman" w:hAnsi="Times New Roman" w:cs="Times New Roman"/>
          <w:b/>
          <w:sz w:val="24"/>
          <w:szCs w:val="24"/>
        </w:rPr>
        <w:t>Номер контактного телефона</w:t>
      </w:r>
      <w:r w:rsidR="00173F2B" w:rsidRPr="002D3EF0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: </w:t>
      </w:r>
      <w:r w:rsidR="00173F2B"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981-90-60</w:t>
      </w:r>
      <w:r w:rsidR="00173F2B" w:rsidRPr="002D3EF0">
        <w:rPr>
          <w:rFonts w:ascii="Times New Roman" w:eastAsia="Times-Roman" w:hAnsi="Times New Roman" w:cs="Times New Roman"/>
          <w:sz w:val="24"/>
          <w:szCs w:val="24"/>
          <w:lang w:eastAsia="ru-RU"/>
        </w:rPr>
        <w:t>.</w:t>
      </w:r>
    </w:p>
    <w:p w:rsidR="0073467D" w:rsidRDefault="0073467D" w:rsidP="0073467D">
      <w:pPr>
        <w:spacing w:after="0" w:line="240" w:lineRule="auto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2D3E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 электронной почты: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hyperlink r:id="rId9" w:history="1">
        <w:r w:rsidRPr="0073467D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shinyaeva@foconsult.ru</w:t>
        </w:r>
      </w:hyperlink>
    </w:p>
    <w:p w:rsidR="00173F2B" w:rsidRPr="002D3EF0" w:rsidRDefault="00B23F70" w:rsidP="0073467D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23F70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К</w:t>
      </w:r>
      <w:r w:rsidR="00173F2B" w:rsidRPr="00B23F70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онтактное лицо:</w:t>
      </w:r>
      <w:r w:rsidR="00173F2B" w:rsidRPr="002D3EF0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</w:t>
      </w:r>
      <w:r w:rsidR="00173F2B"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Шиняева Е.А.</w:t>
      </w:r>
      <w:r w:rsidR="00173F2B" w:rsidRPr="002D3EF0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</w:p>
    <w:p w:rsidR="00173F2B" w:rsidRDefault="00173F2B" w:rsidP="00173F2B">
      <w:pPr>
        <w:spacing w:after="0" w:line="240" w:lineRule="auto"/>
        <w:ind w:right="-1"/>
        <w:jc w:val="both"/>
        <w:rPr>
          <w:rFonts w:ascii="Times New Roman" w:eastAsia="Times-Roman" w:hAnsi="Times New Roman" w:cs="Times New Roman"/>
          <w:color w:val="FF0000"/>
          <w:sz w:val="24"/>
          <w:szCs w:val="24"/>
          <w:lang w:eastAsia="ru-RU"/>
        </w:rPr>
      </w:pPr>
    </w:p>
    <w:p w:rsidR="00B23F70" w:rsidRPr="00A71EC5" w:rsidRDefault="00B23F70" w:rsidP="00173F2B">
      <w:pPr>
        <w:spacing w:after="0" w:line="240" w:lineRule="auto"/>
        <w:ind w:right="-1"/>
        <w:jc w:val="both"/>
        <w:rPr>
          <w:rFonts w:ascii="Times New Roman" w:eastAsia="Times-Roman" w:hAnsi="Times New Roman" w:cs="Times New Roman"/>
          <w:color w:val="FF0000"/>
          <w:sz w:val="24"/>
          <w:szCs w:val="24"/>
          <w:lang w:eastAsia="ru-RU"/>
        </w:rPr>
      </w:pPr>
    </w:p>
    <w:p w:rsidR="00173F2B" w:rsidRPr="00A71EC5" w:rsidRDefault="00173F2B" w:rsidP="00173F2B">
      <w:pPr>
        <w:spacing w:after="0" w:line="240" w:lineRule="auto"/>
        <w:ind w:right="-1"/>
        <w:jc w:val="both"/>
        <w:rPr>
          <w:rFonts w:ascii="Times New Roman" w:eastAsia="Times-Roman" w:hAnsi="Times New Roman" w:cs="Times New Roman"/>
          <w:color w:val="FF0000"/>
          <w:sz w:val="24"/>
          <w:szCs w:val="24"/>
        </w:rPr>
      </w:pPr>
      <w:r w:rsidRPr="002D3EF0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Н</w:t>
      </w:r>
      <w:r w:rsidRPr="002D3EF0">
        <w:rPr>
          <w:rFonts w:ascii="Times New Roman" w:eastAsia="Times-Roman" w:hAnsi="Times New Roman" w:cs="Times New Roman"/>
          <w:b/>
          <w:sz w:val="24"/>
          <w:szCs w:val="24"/>
        </w:rPr>
        <w:t>омер извещения:</w:t>
      </w:r>
      <w:r w:rsidRPr="002D3EF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2D3EF0" w:rsidRPr="002D3EF0">
        <w:rPr>
          <w:rFonts w:ascii="Times New Roman" w:hAnsi="Times New Roman" w:cs="Times New Roman"/>
          <w:sz w:val="24"/>
          <w:szCs w:val="24"/>
        </w:rPr>
        <w:t>0190300000415000181</w:t>
      </w:r>
    </w:p>
    <w:p w:rsidR="002D3EF0" w:rsidRPr="00ED51E5" w:rsidRDefault="00173F2B" w:rsidP="002D3E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3EF0">
        <w:rPr>
          <w:rFonts w:ascii="Times New Roman" w:eastAsia="Times-Roman" w:hAnsi="Times New Roman" w:cs="Times New Roman"/>
          <w:b/>
          <w:sz w:val="24"/>
          <w:szCs w:val="24"/>
        </w:rPr>
        <w:t>Наименование заказа:</w:t>
      </w:r>
      <w:r w:rsidRPr="002D3EF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2D3EF0" w:rsidRPr="002D3EF0">
        <w:rPr>
          <w:rFonts w:ascii="Times New Roman" w:hAnsi="Times New Roman"/>
          <w:sz w:val="24"/>
          <w:szCs w:val="24"/>
        </w:rPr>
        <w:t>Выполнение научно-исследовательской работы «Комплексный проект внесения изменений в схему территориального планирования муниципального образования Ямальский район и внесения изменений в правила землепользования и застройки межселенной территории муниципального образования Ямальский район»</w:t>
      </w:r>
      <w:r w:rsidR="002D3EF0" w:rsidRPr="002D3EF0">
        <w:rPr>
          <w:rFonts w:ascii="Times New Roman" w:hAnsi="Times New Roman"/>
          <w:color w:val="000000"/>
          <w:sz w:val="24"/>
          <w:szCs w:val="24"/>
        </w:rPr>
        <w:t>.</w:t>
      </w:r>
    </w:p>
    <w:p w:rsidR="00173F2B" w:rsidRPr="00173F2B" w:rsidRDefault="00173F2B" w:rsidP="002D3EF0">
      <w:pPr>
        <w:spacing w:after="0" w:line="240" w:lineRule="auto"/>
        <w:ind w:right="-1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</w:pPr>
    </w:p>
    <w:p w:rsidR="00173F2B" w:rsidRPr="002D3EF0" w:rsidRDefault="00173F2B" w:rsidP="00173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3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публикации извещения:</w:t>
      </w:r>
      <w:r w:rsidRPr="002D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EF0" w:rsidRPr="002D3EF0">
        <w:rPr>
          <w:rFonts w:ascii="Times New Roman" w:hAnsi="Times New Roman" w:cs="Times New Roman"/>
          <w:sz w:val="24"/>
          <w:szCs w:val="24"/>
        </w:rPr>
        <w:t>03.04.2015 17:47 (MSK+2 (UTC+5) Екатеринбург) (по местному времени организации, осуществляющей закупку)</w:t>
      </w:r>
    </w:p>
    <w:p w:rsidR="00B23F70" w:rsidRDefault="00B23F70" w:rsidP="00173F2B">
      <w:pPr>
        <w:spacing w:after="0" w:line="240" w:lineRule="auto"/>
        <w:ind w:right="-1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173F2B" w:rsidRPr="00173F2B" w:rsidRDefault="00173F2B" w:rsidP="00173F2B">
      <w:pPr>
        <w:spacing w:after="0" w:line="240" w:lineRule="auto"/>
        <w:ind w:right="-1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73F2B">
        <w:rPr>
          <w:rFonts w:ascii="Times New Roman" w:eastAsia="Times-Roman" w:hAnsi="Times New Roman" w:cs="Times New Roman"/>
          <w:b/>
          <w:sz w:val="24"/>
          <w:szCs w:val="24"/>
        </w:rPr>
        <w:t xml:space="preserve">Обжалуемые действия Заказчика: </w:t>
      </w:r>
      <w:r w:rsidRPr="00173F2B">
        <w:rPr>
          <w:rFonts w:ascii="Times New Roman" w:eastAsia="Times-Roman" w:hAnsi="Times New Roman" w:cs="Times New Roman"/>
          <w:sz w:val="24"/>
          <w:szCs w:val="24"/>
        </w:rPr>
        <w:t xml:space="preserve">неправомерное установление требований к участникам конкурса в части 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лицензии на осуществление картографической деятельности.</w:t>
      </w:r>
    </w:p>
    <w:p w:rsidR="00173F2B" w:rsidRPr="00173F2B" w:rsidRDefault="00173F2B" w:rsidP="00173F2B">
      <w:pPr>
        <w:spacing w:after="0" w:line="240" w:lineRule="auto"/>
        <w:ind w:right="-1"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173F2B">
        <w:rPr>
          <w:rFonts w:ascii="Times New Roman" w:eastAsia="Times-Roman" w:hAnsi="Times New Roman" w:cs="Times New Roman"/>
          <w:b/>
          <w:sz w:val="24"/>
          <w:szCs w:val="24"/>
        </w:rPr>
        <w:lastRenderedPageBreak/>
        <w:t>Доводы заявителя:</w:t>
      </w: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173F2B" w:rsidRDefault="00173F2B" w:rsidP="00EF58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71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разделе 2 Конкурсной документации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т</w:t>
      </w:r>
      <w:r w:rsidRPr="00173F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ребования к участникам закупки.</w:t>
      </w:r>
    </w:p>
    <w:p w:rsidR="00A242AB" w:rsidRPr="0063357A" w:rsidRDefault="00173F2B" w:rsidP="00EF58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173F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числе прочих </w:t>
      </w:r>
      <w:r w:rsidR="00A71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требование</w:t>
      </w:r>
      <w:r w:rsidR="00A2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8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лицензию </w:t>
      </w:r>
      <w:r w:rsidR="00A242AB" w:rsidRPr="0063357A">
        <w:rPr>
          <w:rFonts w:ascii="Times New Roman" w:hAnsi="Times New Roman"/>
          <w:bCs/>
          <w:color w:val="000000"/>
          <w:sz w:val="24"/>
          <w:szCs w:val="24"/>
        </w:rPr>
        <w:t>на осуществление геодезических и картографических работ федерального назначения, результаты которых имеют общегосударственное, межотраслевое значение по видам:</w:t>
      </w:r>
    </w:p>
    <w:p w:rsidR="00A242AB" w:rsidRDefault="00A242AB" w:rsidP="00EF58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63357A">
        <w:rPr>
          <w:rFonts w:ascii="Times New Roman" w:hAnsi="Times New Roman"/>
          <w:bCs/>
          <w:color w:val="000000"/>
          <w:sz w:val="24"/>
          <w:szCs w:val="24"/>
        </w:rPr>
        <w:tab/>
        <w:t>обеспечение геодезическими, картографическими, топографическими и гидрографическими материалами (данными) об установлении и изменении границ  субъектов Российской Федерации, границ муниципальных образований, предусмотренной Федеральным законом от 04.05.2011 N 99-ФЗ (ред. От 02.07.2013) «О лицензировании отдельных видов деятельности».</w:t>
      </w:r>
    </w:p>
    <w:p w:rsidR="00173F2B" w:rsidRPr="00173F2B" w:rsidRDefault="00173F2B" w:rsidP="00173F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173F2B" w:rsidRDefault="00173F2B" w:rsidP="00173F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данн</w:t>
      </w:r>
      <w:r w:rsidR="00681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требование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681E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избыточным и наруша</w:t>
      </w:r>
      <w:r w:rsidR="00681E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положения п.п. 1, 2 ст.17 Федерального закона «О защите конкуренции»</w:t>
      </w:r>
      <w:r w:rsidR="0068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создания участнику торгов или нескольким участникам торгов преимущественных условий участия в торгах.</w:t>
      </w: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Все работы, предусмотренные проектом муниципального контракта и Техническим заданием (раздел 3 конкурсной документации), 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для муниципальных, а не для федеральных нужд.</w:t>
      </w: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эти работы не соответствуют признакам работ федерального назначения, результаты которых имеют общегосударственное, межотраслевое значение.</w:t>
      </w: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Положение о лицензировании геодезических и картографических работ </w:t>
      </w:r>
      <w:r w:rsidRPr="0017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 назначения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Постановлением Правительства от 07.12.2011 № 1016, содержит перечень работ, включенных в состав лицензируемого вида деятельности.</w:t>
      </w:r>
    </w:p>
    <w:p w:rsidR="00602E7D" w:rsidRDefault="00173F2B" w:rsidP="0060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</w:t>
      </w:r>
      <w:r w:rsidR="00664B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664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6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3F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геодезическими, картографическими, топографическими и гидрографическими материалами (данными) об установлении и изменении границ субъектов Российской Федерации, границ муниципальных образований</w:t>
      </w:r>
      <w:r w:rsidR="00602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71583" w:rsidRPr="00675AA7" w:rsidRDefault="00371583" w:rsidP="00173F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официального разъяснения </w:t>
      </w:r>
      <w:r w:rsidRPr="00675AA7">
        <w:rPr>
          <w:rFonts w:ascii="Times New Roman" w:hAnsi="Times New Roman" w:cs="Times New Roman"/>
        </w:rPr>
        <w:t>положений конкурсной документации от 09.04.2015 №</w:t>
      </w:r>
      <w:r w:rsidR="001106CB" w:rsidRPr="00675AA7">
        <w:rPr>
          <w:rFonts w:ascii="Times New Roman" w:hAnsi="Times New Roman" w:cs="Times New Roman"/>
        </w:rPr>
        <w:t xml:space="preserve"> </w:t>
      </w:r>
      <w:r w:rsidRPr="00675AA7">
        <w:rPr>
          <w:rFonts w:ascii="Times New Roman" w:hAnsi="Times New Roman" w:cs="Times New Roman"/>
        </w:rPr>
        <w:t>РД1</w:t>
      </w:r>
      <w:r w:rsidR="00D641F9" w:rsidRPr="00675AA7">
        <w:rPr>
          <w:rFonts w:ascii="Times New Roman" w:hAnsi="Times New Roman" w:cs="Times New Roman"/>
        </w:rPr>
        <w:t xml:space="preserve">, </w:t>
      </w:r>
      <w:r w:rsidR="00494B9F" w:rsidRPr="00675AA7">
        <w:rPr>
          <w:rFonts w:ascii="Times New Roman" w:hAnsi="Times New Roman" w:cs="Times New Roman"/>
        </w:rPr>
        <w:t xml:space="preserve">обжалуемое требование конкурсной документации продиктовано тем, что граница муниципального </w:t>
      </w:r>
      <w:r w:rsidR="00E90517" w:rsidRPr="00675AA7">
        <w:rPr>
          <w:rFonts w:ascii="Times New Roman" w:hAnsi="Times New Roman" w:cs="Times New Roman"/>
        </w:rPr>
        <w:t xml:space="preserve">образования Ямальский </w:t>
      </w:r>
      <w:r w:rsidR="00494B9F" w:rsidRPr="00675AA7">
        <w:rPr>
          <w:rFonts w:ascii="Times New Roman" w:hAnsi="Times New Roman" w:cs="Times New Roman"/>
        </w:rPr>
        <w:t>район</w:t>
      </w:r>
      <w:r w:rsidR="00E90517" w:rsidRPr="00675AA7">
        <w:rPr>
          <w:rFonts w:ascii="Times New Roman" w:hAnsi="Times New Roman" w:cs="Times New Roman"/>
        </w:rPr>
        <w:t xml:space="preserve"> была изменена Законом ЯНАО от 18.10.2004 № 40-ЗАО (в ред. от 28.10.2013)</w:t>
      </w:r>
      <w:r w:rsidR="00494B9F" w:rsidRPr="00675AA7">
        <w:rPr>
          <w:rFonts w:ascii="Times New Roman" w:hAnsi="Times New Roman" w:cs="Times New Roman"/>
        </w:rPr>
        <w:t xml:space="preserve"> </w:t>
      </w:r>
      <w:r w:rsidR="00E90517" w:rsidRPr="00675AA7">
        <w:rPr>
          <w:rFonts w:ascii="Times New Roman" w:hAnsi="Times New Roman" w:cs="Times New Roman"/>
        </w:rPr>
        <w:t xml:space="preserve">«О наделении статусом, </w:t>
      </w:r>
      <w:r w:rsidR="00F87EFC" w:rsidRPr="00675AA7">
        <w:rPr>
          <w:rFonts w:ascii="Times New Roman" w:hAnsi="Times New Roman" w:cs="Times New Roman"/>
        </w:rPr>
        <w:t>опре</w:t>
      </w:r>
      <w:r w:rsidR="00E90517" w:rsidRPr="00675AA7">
        <w:rPr>
          <w:rFonts w:ascii="Times New Roman" w:hAnsi="Times New Roman" w:cs="Times New Roman"/>
        </w:rPr>
        <w:t>делении административного центра и установлении границ муниципальных образований Ямальского района»</w:t>
      </w:r>
      <w:r w:rsidR="00F87EFC" w:rsidRPr="00675AA7">
        <w:rPr>
          <w:rFonts w:ascii="Times New Roman" w:hAnsi="Times New Roman" w:cs="Times New Roman"/>
        </w:rPr>
        <w:t xml:space="preserve">, при этом </w:t>
      </w:r>
      <w:r w:rsidR="001106CB" w:rsidRPr="00675AA7">
        <w:rPr>
          <w:rFonts w:ascii="Times New Roman" w:hAnsi="Times New Roman" w:cs="Times New Roman"/>
        </w:rPr>
        <w:t xml:space="preserve">в </w:t>
      </w:r>
      <w:r w:rsidR="00F87EFC" w:rsidRPr="00675AA7">
        <w:rPr>
          <w:rFonts w:ascii="Times New Roman" w:hAnsi="Times New Roman" w:cs="Times New Roman"/>
        </w:rPr>
        <w:t>действующей Схем</w:t>
      </w:r>
      <w:r w:rsidR="001106CB" w:rsidRPr="00675AA7">
        <w:rPr>
          <w:rFonts w:ascii="Times New Roman" w:hAnsi="Times New Roman" w:cs="Times New Roman"/>
        </w:rPr>
        <w:t>е</w:t>
      </w:r>
      <w:r w:rsidR="00F87EFC" w:rsidRPr="00675AA7">
        <w:rPr>
          <w:rFonts w:ascii="Times New Roman" w:hAnsi="Times New Roman" w:cs="Times New Roman"/>
        </w:rPr>
        <w:t xml:space="preserve"> территориального планирования Ямальского района </w:t>
      </w:r>
      <w:r w:rsidR="001106CB" w:rsidRPr="00675AA7">
        <w:rPr>
          <w:rFonts w:ascii="Times New Roman" w:hAnsi="Times New Roman" w:cs="Times New Roman"/>
        </w:rPr>
        <w:t>это изменение границ не учтено</w:t>
      </w:r>
      <w:r w:rsidR="00AD3551" w:rsidRPr="00675AA7">
        <w:rPr>
          <w:rFonts w:ascii="Times New Roman" w:hAnsi="Times New Roman" w:cs="Times New Roman"/>
        </w:rPr>
        <w:t>. По мнению уполномоченного органа закупки</w:t>
      </w:r>
      <w:r w:rsidR="00187E78" w:rsidRPr="00675AA7">
        <w:rPr>
          <w:rFonts w:ascii="Times New Roman" w:hAnsi="Times New Roman" w:cs="Times New Roman"/>
        </w:rPr>
        <w:t xml:space="preserve">, </w:t>
      </w:r>
      <w:r w:rsidR="00FA5A3B" w:rsidRPr="00675AA7">
        <w:rPr>
          <w:rFonts w:ascii="Times New Roman" w:hAnsi="Times New Roman" w:cs="Times New Roman"/>
        </w:rPr>
        <w:t xml:space="preserve">для отображения на картах Схемы территориального планирования </w:t>
      </w:r>
      <w:r w:rsidR="00BE135F" w:rsidRPr="00675AA7">
        <w:rPr>
          <w:rFonts w:ascii="Times New Roman" w:hAnsi="Times New Roman" w:cs="Times New Roman"/>
        </w:rPr>
        <w:t xml:space="preserve">муниципального района необходимо осуществить лицензируемый вид деятельности - </w:t>
      </w:r>
      <w:r w:rsidR="00BE135F" w:rsidRPr="0067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геодезическими, картографическими, топографическими и гидрографическими материалами (данными) об установлении и изменении границ субъектов Российской Федерации, границ муниципальных образований.</w:t>
      </w:r>
    </w:p>
    <w:p w:rsidR="00E016CD" w:rsidRDefault="00614D70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62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06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Федерального закона от 24 июля 2007 г. № 221-ФЗ «О государственном кадастре недвижимости», </w:t>
      </w:r>
      <w:r w:rsidR="00072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местоположения границ муниципальных образований входит в состав сведений государственного кадастра недвижимости</w:t>
      </w:r>
      <w:r w:rsidR="0005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9)</w:t>
      </w:r>
      <w:r w:rsidR="0090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изменение местоположения границ муниципальных образований осуществляется путем 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кадастрового учета этих изменений </w:t>
      </w:r>
      <w:r w:rsidR="002A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соответствующего заявления в орган кадастрового учета 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 16)</w:t>
      </w:r>
      <w:r w:rsidR="002A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необходимых документов (ст. 22)</w:t>
      </w:r>
      <w:r w:rsidR="00B54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проекта межевания, подготавливаемого кадастровым инженером.</w:t>
      </w:r>
    </w:p>
    <w:p w:rsidR="00B54FE2" w:rsidRDefault="00B54FE2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установление </w:t>
      </w:r>
      <w:r w:rsidR="0030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измененных границ муниципального образования осуществляется в порядке, предусмотренном Федеральным законом от 24 июля 2007 г. № 221-ФЗ «О государственном кадастре недвижимости», а не </w:t>
      </w:r>
      <w:r w:rsidR="004666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подготовки проекта изменений Схемы территориального планирования муниципальных образований</w:t>
      </w:r>
      <w:r w:rsidR="000D65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лишь отображает эти изменен</w:t>
      </w:r>
      <w:bookmarkStart w:id="0" w:name="_GoBack"/>
      <w:bookmarkEnd w:id="0"/>
      <w:r w:rsidR="000D65D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466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210" w:rsidRPr="00695B51" w:rsidRDefault="00A20210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измененных границ муниципального образования Ямальский район, таким образом, должно было быть осуществлено непосредственно после принятия указанного выше </w:t>
      </w:r>
      <w:r w:rsidR="00BB7874" w:rsidRPr="00695B51">
        <w:rPr>
          <w:rFonts w:ascii="Times New Roman" w:hAnsi="Times New Roman" w:cs="Times New Roman"/>
        </w:rPr>
        <w:t xml:space="preserve">Закона ЯНАО от 18.10.2004 № 40-ЗАО (в ред. от 28.10.2013) и на его основании - </w:t>
      </w:r>
      <w:r w:rsidRPr="0069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695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предусмотренном Федеральным законом от 24 июля 2007 г. № 221-ФЗ «О государственном кадастре недвижимости»</w:t>
      </w:r>
      <w:r w:rsidR="00BB7874" w:rsidRPr="00695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C2A" w:rsidRDefault="00D27B3E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</w:t>
      </w:r>
      <w:r w:rsidR="00BB7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государственного кадастра недвижимости</w:t>
      </w:r>
      <w:r w:rsidR="004F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измененных границах муниципального образования входят в состав </w:t>
      </w:r>
      <w:r w:rsidR="003C0C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исходной информации согласно п. 8.2 Техническо</w:t>
      </w:r>
      <w:r w:rsidR="005B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задания, сбор </w:t>
      </w:r>
      <w:r w:rsidR="003C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должен осуществляться Исполнителем при содействии </w:t>
      </w:r>
      <w:r w:rsidR="001A4E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C0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аказчика.</w:t>
      </w:r>
    </w:p>
    <w:p w:rsidR="003C0C2A" w:rsidRPr="0011289C" w:rsidRDefault="003C0C2A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никакого </w:t>
      </w:r>
      <w:r w:rsidR="001128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289C" w:rsidRPr="00173F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</w:t>
      </w:r>
      <w:r w:rsidR="00112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11289C" w:rsidRPr="00173F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геодезическими, картографическими, топографическими и гидрографическими материалами (данными) об установлении и изменении границ муниципальных образований</w:t>
      </w:r>
      <w:r w:rsidR="00112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740A2A" w:rsidRPr="0074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4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изменений схемы территориального планирования муниципального образования </w:t>
      </w:r>
      <w:r w:rsidR="0011289C" w:rsidRPr="00AB3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1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Исполнителя муници</w:t>
      </w:r>
      <w:r w:rsidR="005B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контракта не требуется, вместо этого </w:t>
      </w:r>
      <w:r w:rsidR="00E7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него требуется </w:t>
      </w:r>
      <w:r w:rsidR="006D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 w:rsidR="00596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5B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государственного кадастра недвижимости </w:t>
      </w:r>
      <w:r w:rsidR="0059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официальных сведений об </w:t>
      </w:r>
      <w:r w:rsidR="00E72C0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содержащ</w:t>
      </w:r>
      <w:r w:rsidR="006D619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7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2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</w:t>
      </w:r>
      <w:r w:rsidR="007F7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гран</w:t>
      </w:r>
      <w:r w:rsidR="0015608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ицах муниципального образования, что доступно любому физическому или юридическому лицу, поскольку такие  сведения являются открытыми.</w:t>
      </w:r>
    </w:p>
    <w:p w:rsidR="003C0C2A" w:rsidRPr="009A4582" w:rsidRDefault="00A37279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по обеспечению </w:t>
      </w:r>
      <w:r w:rsidRPr="009A45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геодезическими, картографическими, топографическими и гидрографическими материалами (данными) об установлении и изменении границ муниципальных образований было бы оправданным при подготовке нормативного акта (</w:t>
      </w:r>
      <w:r w:rsidR="00FD0070" w:rsidRPr="009A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ЯНАО) об изменении границ муниципального образования, но никак не при отображении уже установленных </w:t>
      </w:r>
      <w:r w:rsidR="009A4582" w:rsidRPr="009A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(существующих) </w:t>
      </w:r>
      <w:r w:rsidR="00FD0070" w:rsidRPr="009A45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9A4582" w:rsidRPr="009A4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ст. 17 Федерального закона о защите конкуренции устанавливается запрет на не предусмотренное федеральными законами или иными нормативными правовыми актами ограничение доступа к участию в торгах. Включение в конкурсную документацию требования о наличии </w:t>
      </w:r>
      <w:r w:rsidR="0067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указанной выше 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является избыточным.</w:t>
      </w: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173F2B" w:rsidRDefault="00173F2B" w:rsidP="00173F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основании вышеизложенного, в соответствии с Федеральным законом от 05.04.2013 N 44-ФЗ </w:t>
      </w:r>
      <w:r w:rsidRPr="00173F2B">
        <w:rPr>
          <w:rFonts w:ascii="Times New Roman" w:eastAsia="Times-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Федеральным законом от 26 июля 2006 года № 135-ФЗ «О защите конкуренции», </w:t>
      </w:r>
    </w:p>
    <w:p w:rsidR="00173F2B" w:rsidRPr="00173F2B" w:rsidRDefault="00173F2B" w:rsidP="00173F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173F2B" w:rsidRDefault="00173F2B" w:rsidP="00173F2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ПРОШУ:</w:t>
      </w:r>
    </w:p>
    <w:p w:rsidR="00173F2B" w:rsidRPr="00173F2B" w:rsidRDefault="00173F2B" w:rsidP="00173F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173F2B" w:rsidRDefault="00173F2B" w:rsidP="000D65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F2B">
        <w:rPr>
          <w:rFonts w:ascii="Times New Roman" w:eastAsia="Times-Roman" w:hAnsi="Times New Roman" w:cs="Times New Roman"/>
          <w:b/>
          <w:sz w:val="24"/>
          <w:szCs w:val="24"/>
        </w:rPr>
        <w:t xml:space="preserve">Признать действия заказчика неправомерными в части </w:t>
      </w:r>
      <w:r w:rsidRPr="00173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установления требований о наличии </w:t>
      </w:r>
      <w:r w:rsidRPr="00173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лицензии на осуществление геодезических и картографических работ федерального назначения, результаты которых имеют общегосударственное, межотраслевое значение.</w:t>
      </w:r>
    </w:p>
    <w:p w:rsidR="00173F2B" w:rsidRPr="00173F2B" w:rsidRDefault="00173F2B" w:rsidP="000D65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F2B">
        <w:rPr>
          <w:rFonts w:ascii="Times New Roman" w:eastAsia="Times-Roman" w:hAnsi="Times New Roman" w:cs="Times New Roman"/>
          <w:b/>
          <w:sz w:val="24"/>
          <w:szCs w:val="24"/>
        </w:rPr>
        <w:t>Обязать заказчика привести всю конкурсную документацию в соответствие с требованиями действующего законодательства путем внесения в них соответствующих изменений.</w:t>
      </w: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73F2B" w:rsidRPr="00173F2B" w:rsidRDefault="00173F2B" w:rsidP="0017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Default="00173F2B" w:rsidP="00173F2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закупки.</w:t>
      </w:r>
    </w:p>
    <w:p w:rsidR="00B23F70" w:rsidRPr="00173F2B" w:rsidRDefault="00B23F70" w:rsidP="00173F2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подписи.</w:t>
      </w:r>
    </w:p>
    <w:p w:rsidR="00173F2B" w:rsidRPr="00173F2B" w:rsidRDefault="00173F2B" w:rsidP="00173F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2B" w:rsidRPr="00173F2B" w:rsidRDefault="00173F2B" w:rsidP="00173F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2" w:type="dxa"/>
        <w:jc w:val="center"/>
        <w:tblInd w:w="-1239" w:type="dxa"/>
        <w:tblLook w:val="01E0"/>
      </w:tblPr>
      <w:tblGrid>
        <w:gridCol w:w="3022"/>
        <w:gridCol w:w="1452"/>
        <w:gridCol w:w="2943"/>
        <w:gridCol w:w="1352"/>
        <w:gridCol w:w="1923"/>
      </w:tblGrid>
      <w:tr w:rsidR="00173F2B" w:rsidRPr="00DB59DC" w:rsidTr="00A71EC5">
        <w:trPr>
          <w:jc w:val="center"/>
        </w:trPr>
        <w:tc>
          <w:tcPr>
            <w:tcW w:w="2934" w:type="dxa"/>
            <w:tcBorders>
              <w:bottom w:val="single" w:sz="4" w:space="0" w:color="auto"/>
            </w:tcBorders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B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409" w:type="dxa"/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312" w:type="dxa"/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В.А.Дербеденев</w:t>
            </w:r>
          </w:p>
        </w:tc>
      </w:tr>
      <w:tr w:rsidR="00173F2B" w:rsidRPr="00DB59DC" w:rsidTr="00A71EC5">
        <w:trPr>
          <w:jc w:val="center"/>
        </w:trPr>
        <w:tc>
          <w:tcPr>
            <w:tcW w:w="2934" w:type="dxa"/>
            <w:tcBorders>
              <w:top w:val="single" w:sz="4" w:space="0" w:color="auto"/>
            </w:tcBorders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09" w:type="dxa"/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</w:tc>
        <w:tc>
          <w:tcPr>
            <w:tcW w:w="1312" w:type="dxa"/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173F2B" w:rsidRPr="00DB59DC" w:rsidRDefault="00173F2B" w:rsidP="0017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F69BC" w:rsidRPr="00DB59DC" w:rsidRDefault="009F69BC">
      <w:pPr>
        <w:rPr>
          <w:rFonts w:ascii="Times New Roman" w:hAnsi="Times New Roman" w:cs="Times New Roman"/>
          <w:sz w:val="24"/>
          <w:szCs w:val="24"/>
        </w:rPr>
      </w:pPr>
    </w:p>
    <w:sectPr w:rsidR="009F69BC" w:rsidRPr="00DB59DC" w:rsidSect="0073467D">
      <w:headerReference w:type="default" r:id="rId10"/>
      <w:pgSz w:w="11906" w:h="16838"/>
      <w:pgMar w:top="426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78" w:rsidRDefault="009A1878">
      <w:pPr>
        <w:spacing w:after="0" w:line="240" w:lineRule="auto"/>
      </w:pPr>
      <w:r>
        <w:separator/>
      </w:r>
    </w:p>
  </w:endnote>
  <w:endnote w:type="continuationSeparator" w:id="0">
    <w:p w:rsidR="009A1878" w:rsidRDefault="009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78" w:rsidRDefault="009A1878">
      <w:pPr>
        <w:spacing w:after="0" w:line="240" w:lineRule="auto"/>
      </w:pPr>
      <w:r>
        <w:separator/>
      </w:r>
    </w:p>
  </w:footnote>
  <w:footnote w:type="continuationSeparator" w:id="0">
    <w:p w:rsidR="009A1878" w:rsidRDefault="009A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F0" w:rsidRDefault="002D3E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278"/>
    <w:multiLevelType w:val="hybridMultilevel"/>
    <w:tmpl w:val="0DD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86CFA"/>
    <w:multiLevelType w:val="hybridMultilevel"/>
    <w:tmpl w:val="DE4202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83B"/>
    <w:rsid w:val="00053F40"/>
    <w:rsid w:val="00062741"/>
    <w:rsid w:val="00072FC6"/>
    <w:rsid w:val="000C53CF"/>
    <w:rsid w:val="000D65D6"/>
    <w:rsid w:val="001106CB"/>
    <w:rsid w:val="0011289C"/>
    <w:rsid w:val="00123D24"/>
    <w:rsid w:val="00156086"/>
    <w:rsid w:val="00173F2B"/>
    <w:rsid w:val="00187E78"/>
    <w:rsid w:val="001A4E72"/>
    <w:rsid w:val="002A6D31"/>
    <w:rsid w:val="002D3EF0"/>
    <w:rsid w:val="002E544C"/>
    <w:rsid w:val="0030787E"/>
    <w:rsid w:val="003712E5"/>
    <w:rsid w:val="00371583"/>
    <w:rsid w:val="003A626E"/>
    <w:rsid w:val="003C0C2A"/>
    <w:rsid w:val="00427330"/>
    <w:rsid w:val="0046661B"/>
    <w:rsid w:val="0047283B"/>
    <w:rsid w:val="00476221"/>
    <w:rsid w:val="00494B9F"/>
    <w:rsid w:val="004F7C61"/>
    <w:rsid w:val="005828A1"/>
    <w:rsid w:val="00596992"/>
    <w:rsid w:val="005B20F7"/>
    <w:rsid w:val="00602E7D"/>
    <w:rsid w:val="00614D70"/>
    <w:rsid w:val="00623E06"/>
    <w:rsid w:val="00664B8C"/>
    <w:rsid w:val="00675AA7"/>
    <w:rsid w:val="0068110D"/>
    <w:rsid w:val="00681ED4"/>
    <w:rsid w:val="00695B51"/>
    <w:rsid w:val="006D6195"/>
    <w:rsid w:val="0073467D"/>
    <w:rsid w:val="00740A2A"/>
    <w:rsid w:val="007F4B13"/>
    <w:rsid w:val="007F7C4A"/>
    <w:rsid w:val="008B041F"/>
    <w:rsid w:val="009031AA"/>
    <w:rsid w:val="009A1878"/>
    <w:rsid w:val="009A4582"/>
    <w:rsid w:val="009F69BC"/>
    <w:rsid w:val="00A20210"/>
    <w:rsid w:val="00A242AB"/>
    <w:rsid w:val="00A37279"/>
    <w:rsid w:val="00A71EC5"/>
    <w:rsid w:val="00AB39CA"/>
    <w:rsid w:val="00AD3551"/>
    <w:rsid w:val="00B23F70"/>
    <w:rsid w:val="00B54FE2"/>
    <w:rsid w:val="00BB7874"/>
    <w:rsid w:val="00BE135F"/>
    <w:rsid w:val="00C53B31"/>
    <w:rsid w:val="00C81ABF"/>
    <w:rsid w:val="00D27B3E"/>
    <w:rsid w:val="00D641F9"/>
    <w:rsid w:val="00DB59DC"/>
    <w:rsid w:val="00DE3E33"/>
    <w:rsid w:val="00E016CD"/>
    <w:rsid w:val="00E72C04"/>
    <w:rsid w:val="00E90517"/>
    <w:rsid w:val="00EF5837"/>
    <w:rsid w:val="00F87EFC"/>
    <w:rsid w:val="00FA5A3B"/>
    <w:rsid w:val="00FD0070"/>
    <w:rsid w:val="00FD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F2B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3F2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7F4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C5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3B31"/>
    <w:rPr>
      <w:b/>
      <w:bCs/>
    </w:rPr>
  </w:style>
  <w:style w:type="character" w:styleId="a8">
    <w:name w:val="Hyperlink"/>
    <w:basedOn w:val="a0"/>
    <w:uiPriority w:val="99"/>
    <w:semiHidden/>
    <w:unhideWhenUsed/>
    <w:rsid w:val="00C53B31"/>
    <w:rPr>
      <w:color w:val="0000FF"/>
      <w:u w:val="single"/>
    </w:rPr>
  </w:style>
  <w:style w:type="paragraph" w:customStyle="1" w:styleId="consplusnormal0">
    <w:name w:val="consplusnormal"/>
    <w:basedOn w:val="a"/>
    <w:rsid w:val="00C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F2B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3F2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7F4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C5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3B31"/>
    <w:rPr>
      <w:b/>
      <w:bCs/>
    </w:rPr>
  </w:style>
  <w:style w:type="character" w:styleId="a8">
    <w:name w:val="Hyperlink"/>
    <w:basedOn w:val="a0"/>
    <w:uiPriority w:val="99"/>
    <w:semiHidden/>
    <w:unhideWhenUsed/>
    <w:rsid w:val="00C53B31"/>
    <w:rPr>
      <w:color w:val="0000FF"/>
      <w:u w:val="single"/>
    </w:rPr>
  </w:style>
  <w:style w:type="paragraph" w:customStyle="1" w:styleId="consplusnormal0">
    <w:name w:val="consplusnormal"/>
    <w:basedOn w:val="a"/>
    <w:rsid w:val="00C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89@fas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inyaeva@focons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9IO30a9ciUm6WHshmxdHQy6Iq2BoIhKczsJKC34SxIo=</DigestValue>
    </Reference>
    <Reference URI="#idOfficeObject" Type="http://www.w3.org/2000/09/xmldsig#Object">
      <DigestMethod Algorithm="urn:ietf:params:xml:ns:cpxmlsec:algorithms:gostr3411"/>
      <DigestValue>QRH0rktn6ufuyf1HbAjinnP5dCIBCnER3SJqD7w6Nyw=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MAu8sntqXj1/AWglnh2JBP0bm/qZbtxPTK6cjKBEYeA=</DigestValue>
    </Reference>
  </SignedInfo>
  <SignatureValue>Bqz/tYn/nKVTCwtwa1t+PuzBmc0shl0HXaNwC4XGSETI9hPiIFw7qKzSN/WxnzUU
HD3QEbahproNcjRl20M0jA==</SignatureValue>
  <KeyInfo>
    <X509Data>
      <X509Certificate>MIIHXDCCBwmgAwIBAgIKGUvtHQAAAABqejAKBgYqhQMCAgMFADCBvzEYMBYGBSqF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KHRRMjp2gSM+yUyVf13djOsbuOk=</DigestValue>
      </Reference>
      <Reference URI="/word/settings.xml?ContentType=application/vnd.openxmlformats-officedocument.wordprocessingml.settings+xml">
        <DigestMethod Algorithm="http://www.w3.org/2000/09/xmldsig#sha1"/>
        <DigestValue>njPI6cQGNyKviRslcxTQXpBEzTY=</DigestValue>
      </Reference>
      <Reference URI="/word/stylesWithEffects.xml?ContentType=application/vnd.ms-word.stylesWithEffects+xml">
        <DigestMethod Algorithm="http://www.w3.org/2000/09/xmldsig#sha1"/>
        <DigestValue>rIkEnbQ8MakQUjDhlOsPAq8s/ro=</DigestValue>
      </Reference>
      <Reference URI="/word/styles.xml?ContentType=application/vnd.openxmlformats-officedocument.wordprocessingml.styles+xml">
        <DigestMethod Algorithm="http://www.w3.org/2000/09/xmldsig#sha1"/>
        <DigestValue>7UelfKCzun2e+ESPKrFBSksAyW4=</DigestValue>
      </Reference>
      <Reference URI="/word/fontTable.xml?ContentType=application/vnd.openxmlformats-officedocument.wordprocessingml.fontTable+xml">
        <DigestMethod Algorithm="http://www.w3.org/2000/09/xmldsig#sha1"/>
        <DigestValue>IAfLKawozc9lZTcWx0MEGgfRw1E=</DigestValue>
      </Reference>
      <Reference URI="/word/media/image1.jpeg?ContentType=image/jpeg">
        <DigestMethod Algorithm="http://www.w3.org/2000/09/xmldsig#sha1"/>
        <DigestValue>+l+kuznBQU+wEoFnAkfmzdSNqH0=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bfSdUEN+Hai201JbM1Uj6rsSzfA=</DigestValue>
      </Reference>
      <Reference URI="/word/document.xml?ContentType=application/vnd.openxmlformats-officedocument.wordprocessingml.document.main+xml">
        <DigestMethod Algorithm="http://www.w3.org/2000/09/xmldsig#sha1"/>
        <DigestValue>aRms4kqjBjOcgp/2fxHnzFyXA/Q=</DigestValue>
      </Reference>
      <Reference URI="/word/webSettings.xml?ContentType=application/vnd.openxmlformats-officedocument.wordprocessingml.webSettings+xml">
        <DigestMethod Algorithm="http://www.w3.org/2000/09/xmldsig#sha1"/>
        <DigestValue>OQ416i5Ml8LkDjw2keHKGiD85WM=</DigestValue>
      </Reference>
      <Reference URI="/word/footnotes.xml?ContentType=application/vnd.openxmlformats-officedocument.wordprocessingml.footnotes+xml">
        <DigestMethod Algorithm="http://www.w3.org/2000/09/xmldsig#sha1"/>
        <DigestValue>olKMakr0pYcC3qXjQ5VvzaPa0X8=</DigestValue>
      </Reference>
      <Reference URI="/word/header1.xml?ContentType=application/vnd.openxmlformats-officedocument.wordprocessingml.header+xml">
        <DigestMethod Algorithm="http://www.w3.org/2000/09/xmldsig#sha1"/>
        <DigestValue>EkdiMAq90pdr1rNqjBB8+9oBweM=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6Ccsu+cvKBJtFbX8VXDWf8rRCU0=</DigestValue>
      </Reference>
    </Manifest>
    <SignatureProperties>
      <SignatureProperty Id="idSignatureTime" Target="#idPackageSignature">
        <mdssi:SignatureTime>
          <mdssi:Format>YYYY-MM-DDThh:mm:ssTZD</mdssi:Format>
          <mdssi:Value>2015-04-15T11:23:55Z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2015-04-15T11:23:55Z</xd:SigningTime>
          <xd:SigningCertificate>
            <xd:Cert>
              <xd:CertDigest>
                <DigestMethod Algorithm="http://www.w3.org/2000/09/xmldsig#sha1"/>
                <DigestValue>j+A9lhaXumBryOfiIiov2e6Bsrc=</DigestValue>
              </xd:CertDigest>
              <xd:IssuerSerial>
                <X509IssuerName>ОГРН=5077746896585, ИНН=007723616637, C=RU, L=77 г.Москва, S=Москва, O="ООО ""Б2Б Коннект""", CN=B2B Connect Qualified</X509IssuerName>
                <X509SerialNumber>119459753689830660270714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 Александр Николаевич</dc:creator>
  <cp:lastModifiedBy>О.Ю.Печерин</cp:lastModifiedBy>
  <cp:revision>2</cp:revision>
  <dcterms:created xsi:type="dcterms:W3CDTF">2015-04-16T09:53:00Z</dcterms:created>
  <dcterms:modified xsi:type="dcterms:W3CDTF">2015-04-16T09:53:00Z</dcterms:modified>
</cp:coreProperties>
</file>