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FB" w:rsidRPr="0022650B" w:rsidRDefault="007435FB" w:rsidP="007435FB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33425" cy="914400"/>
            <wp:effectExtent l="19050" t="0" r="9525" b="0"/>
            <wp:wrapNone/>
            <wp:docPr id="2" name="Рисунок 2" descr="СТ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Т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650B">
        <w:t>ОБЩЕСТВО С ОГРАНИЧЕННОЙ ОТВЕТСТВЕННОСТЬЮ</w:t>
      </w:r>
    </w:p>
    <w:p w:rsidR="007435FB" w:rsidRPr="0022650B" w:rsidRDefault="007435FB" w:rsidP="007435FB">
      <w:pPr>
        <w:jc w:val="center"/>
        <w:rPr>
          <w:sz w:val="32"/>
          <w:szCs w:val="32"/>
        </w:rPr>
      </w:pPr>
      <w:r w:rsidRPr="0022650B">
        <w:rPr>
          <w:sz w:val="32"/>
          <w:szCs w:val="32"/>
        </w:rPr>
        <w:t>«СаТиКом»</w:t>
      </w:r>
    </w:p>
    <w:p w:rsidR="007435FB" w:rsidRPr="0022650B" w:rsidRDefault="007435FB" w:rsidP="007435FB">
      <w:r w:rsidRPr="0022650B">
        <w:t xml:space="preserve">                    </w:t>
      </w:r>
      <w:smartTag w:uri="urn:schemas-microsoft-com:office:smarttags" w:element="metricconverter">
        <w:smartTagPr>
          <w:attr w:name="ProductID" w:val="460000, г"/>
        </w:smartTagPr>
        <w:r w:rsidRPr="0022650B">
          <w:t>460000, г</w:t>
        </w:r>
      </w:smartTag>
      <w:r w:rsidRPr="0022650B">
        <w:t xml:space="preserve">. Оренбург, ул. </w:t>
      </w:r>
      <w:proofErr w:type="spellStart"/>
      <w:r w:rsidRPr="0022650B">
        <w:t>Мусы</w:t>
      </w:r>
      <w:proofErr w:type="spellEnd"/>
      <w:r w:rsidRPr="0022650B">
        <w:t xml:space="preserve"> </w:t>
      </w:r>
      <w:proofErr w:type="spellStart"/>
      <w:r w:rsidRPr="0022650B">
        <w:t>Джалиля</w:t>
      </w:r>
      <w:proofErr w:type="spellEnd"/>
      <w:r w:rsidRPr="0022650B">
        <w:t xml:space="preserve"> 6, тел/факс: +7 (3532)98-59-27</w:t>
      </w:r>
    </w:p>
    <w:p w:rsidR="007435FB" w:rsidRPr="0022650B" w:rsidRDefault="007435FB" w:rsidP="007435FB">
      <w:pPr>
        <w:pBdr>
          <w:bottom w:val="single" w:sz="12" w:space="1" w:color="auto"/>
        </w:pBdr>
      </w:pPr>
    </w:p>
    <w:p w:rsidR="007435FB" w:rsidRPr="008B38F7" w:rsidRDefault="007435FB" w:rsidP="007435FB">
      <w:pPr>
        <w:tabs>
          <w:tab w:val="left" w:pos="1260"/>
        </w:tabs>
      </w:pPr>
    </w:p>
    <w:p w:rsidR="007435FB" w:rsidRPr="00FA1532" w:rsidRDefault="001223D6" w:rsidP="007435FB">
      <w:pPr>
        <w:tabs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>24</w:t>
      </w:r>
      <w:r w:rsidR="00985636">
        <w:rPr>
          <w:sz w:val="22"/>
          <w:szCs w:val="22"/>
        </w:rPr>
        <w:t>.08</w:t>
      </w:r>
      <w:r w:rsidR="007435FB" w:rsidRPr="008B38F7">
        <w:rPr>
          <w:sz w:val="22"/>
          <w:szCs w:val="22"/>
        </w:rPr>
        <w:t>.2015г.</w:t>
      </w:r>
    </w:p>
    <w:p w:rsidR="007435FB" w:rsidRPr="009E6CD8" w:rsidRDefault="007435FB" w:rsidP="007435FB">
      <w:pPr>
        <w:pStyle w:val="a3"/>
        <w:spacing w:before="0" w:beforeAutospacing="0" w:after="0" w:afterAutospacing="0" w:line="276" w:lineRule="auto"/>
        <w:jc w:val="right"/>
        <w:rPr>
          <w:b/>
          <w:sz w:val="22"/>
          <w:szCs w:val="22"/>
          <w:lang w:eastAsia="en-US"/>
        </w:rPr>
      </w:pPr>
      <w:r w:rsidRPr="009E6CD8">
        <w:rPr>
          <w:b/>
          <w:sz w:val="22"/>
          <w:szCs w:val="22"/>
          <w:lang w:eastAsia="en-US"/>
        </w:rPr>
        <w:t>Управление Федеральной антимонопольной службы</w:t>
      </w:r>
    </w:p>
    <w:p w:rsidR="007D4B9C" w:rsidRDefault="007D4B9C" w:rsidP="00985636">
      <w:pPr>
        <w:pStyle w:val="a3"/>
        <w:spacing w:before="0" w:beforeAutospacing="0" w:after="0" w:afterAutospacing="0" w:line="276" w:lineRule="auto"/>
        <w:jc w:val="right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по </w:t>
      </w:r>
      <w:r w:rsidR="00935CA2">
        <w:rPr>
          <w:b/>
          <w:sz w:val="22"/>
          <w:szCs w:val="22"/>
          <w:lang w:eastAsia="en-US"/>
        </w:rPr>
        <w:t>Ямало-Ненецкому автономному округу</w:t>
      </w:r>
    </w:p>
    <w:p w:rsidR="00997E5C" w:rsidRPr="00935CA2" w:rsidRDefault="00935CA2" w:rsidP="007435FB">
      <w:pPr>
        <w:pStyle w:val="a3"/>
        <w:spacing w:before="0" w:beforeAutospacing="0" w:after="0" w:afterAutospacing="0"/>
        <w:jc w:val="right"/>
        <w:rPr>
          <w:color w:val="000000"/>
        </w:rPr>
      </w:pPr>
      <w:r w:rsidRPr="00935CA2">
        <w:rPr>
          <w:color w:val="000000"/>
        </w:rPr>
        <w:t>Губкина</w:t>
      </w:r>
      <w:r w:rsidR="001241FF">
        <w:rPr>
          <w:color w:val="000000"/>
        </w:rPr>
        <w:t>,</w:t>
      </w:r>
      <w:r w:rsidRPr="00935CA2">
        <w:rPr>
          <w:color w:val="000000"/>
        </w:rPr>
        <w:t xml:space="preserve"> 13, Салехард, 629001</w:t>
      </w:r>
    </w:p>
    <w:p w:rsidR="00935CA2" w:rsidRDefault="00543D92" w:rsidP="007435FB">
      <w:pPr>
        <w:pStyle w:val="a3"/>
        <w:spacing w:before="0" w:beforeAutospacing="0" w:after="0" w:afterAutospacing="0"/>
        <w:jc w:val="right"/>
      </w:pPr>
      <w:hyperlink r:id="rId7" w:history="1">
        <w:r w:rsidR="00935CA2">
          <w:rPr>
            <w:rStyle w:val="a4"/>
          </w:rPr>
          <w:t>to89@fas.gov.ru</w:t>
        </w:r>
      </w:hyperlink>
    </w:p>
    <w:p w:rsidR="00935CA2" w:rsidRPr="009E6CD8" w:rsidRDefault="00935CA2" w:rsidP="007435FB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7435FB" w:rsidRDefault="007435FB" w:rsidP="007435FB">
      <w:pPr>
        <w:jc w:val="right"/>
        <w:rPr>
          <w:b/>
          <w:color w:val="000000"/>
          <w:sz w:val="22"/>
          <w:szCs w:val="22"/>
        </w:rPr>
      </w:pPr>
      <w:r w:rsidRPr="009E6CD8">
        <w:rPr>
          <w:b/>
          <w:color w:val="000000"/>
          <w:sz w:val="22"/>
          <w:szCs w:val="22"/>
        </w:rPr>
        <w:t>Заказчик</w:t>
      </w:r>
    </w:p>
    <w:p w:rsidR="001223D6" w:rsidRPr="001223D6" w:rsidRDefault="001223D6" w:rsidP="001223D6">
      <w:pPr>
        <w:jc w:val="right"/>
      </w:pPr>
      <w:r>
        <w:t>Департамент государственного заказа Ямало-Ненецкого автономного округа</w:t>
      </w:r>
    </w:p>
    <w:p w:rsidR="00987D7B" w:rsidRDefault="001223D6" w:rsidP="007435FB">
      <w:pPr>
        <w:jc w:val="right"/>
      </w:pPr>
      <w:r>
        <w:t xml:space="preserve">629008, Ямало-Ненецкий АО, Салехард г, </w:t>
      </w:r>
      <w:proofErr w:type="spellStart"/>
      <w:r>
        <w:t>Чубынина</w:t>
      </w:r>
      <w:proofErr w:type="spellEnd"/>
      <w:r>
        <w:t>, 14</w:t>
      </w:r>
    </w:p>
    <w:p w:rsidR="001223D6" w:rsidRDefault="00543D92" w:rsidP="007435FB">
      <w:pPr>
        <w:jc w:val="right"/>
      </w:pPr>
      <w:hyperlink r:id="rId8" w:history="1">
        <w:r w:rsidR="001223D6" w:rsidRPr="001A4A57">
          <w:rPr>
            <w:rStyle w:val="a4"/>
          </w:rPr>
          <w:t>detasm@goszakaz.gov.yanao.ru</w:t>
        </w:r>
      </w:hyperlink>
    </w:p>
    <w:p w:rsidR="001223D6" w:rsidRDefault="001223D6" w:rsidP="007435FB">
      <w:pPr>
        <w:jc w:val="right"/>
        <w:rPr>
          <w:b/>
          <w:color w:val="000000"/>
          <w:sz w:val="22"/>
          <w:szCs w:val="22"/>
        </w:rPr>
      </w:pPr>
    </w:p>
    <w:p w:rsidR="001223D6" w:rsidRDefault="005F51EC" w:rsidP="001223D6">
      <w:pPr>
        <w:jc w:val="right"/>
      </w:pPr>
      <w:r>
        <w:t>Ответственное должностное лицо:</w:t>
      </w:r>
      <w:r w:rsidR="007D4B9C" w:rsidRPr="007D4B9C">
        <w:t xml:space="preserve"> </w:t>
      </w:r>
    </w:p>
    <w:p w:rsidR="00987D7B" w:rsidRDefault="001223D6" w:rsidP="00A647BF">
      <w:pPr>
        <w:jc w:val="right"/>
      </w:pPr>
      <w:proofErr w:type="spellStart"/>
      <w:r>
        <w:t>Липихина</w:t>
      </w:r>
      <w:proofErr w:type="spellEnd"/>
      <w:r>
        <w:t xml:space="preserve"> Ольга Владимировна</w:t>
      </w:r>
    </w:p>
    <w:p w:rsidR="00987D7B" w:rsidRDefault="00987D7B" w:rsidP="007435FB">
      <w:pPr>
        <w:jc w:val="right"/>
      </w:pPr>
    </w:p>
    <w:p w:rsidR="007435FB" w:rsidRPr="00987D7B" w:rsidRDefault="007435FB" w:rsidP="007435FB">
      <w:pPr>
        <w:jc w:val="right"/>
        <w:rPr>
          <w:b/>
          <w:sz w:val="22"/>
          <w:szCs w:val="22"/>
        </w:rPr>
      </w:pPr>
      <w:r w:rsidRPr="009E6CD8">
        <w:rPr>
          <w:b/>
          <w:sz w:val="22"/>
          <w:szCs w:val="22"/>
        </w:rPr>
        <w:t>Заявитель</w:t>
      </w:r>
    </w:p>
    <w:p w:rsidR="007435FB" w:rsidRPr="009E6CD8" w:rsidRDefault="007435FB" w:rsidP="007435FB">
      <w:pPr>
        <w:jc w:val="right"/>
        <w:rPr>
          <w:b/>
          <w:sz w:val="22"/>
          <w:szCs w:val="22"/>
        </w:rPr>
      </w:pPr>
      <w:r w:rsidRPr="009E6CD8">
        <w:rPr>
          <w:b/>
          <w:sz w:val="22"/>
          <w:szCs w:val="22"/>
        </w:rPr>
        <w:t>ООО «СаТиКом»</w:t>
      </w:r>
    </w:p>
    <w:p w:rsidR="007435FB" w:rsidRPr="009E6CD8" w:rsidRDefault="007435FB" w:rsidP="007435FB">
      <w:pPr>
        <w:jc w:val="right"/>
        <w:rPr>
          <w:sz w:val="22"/>
          <w:szCs w:val="22"/>
        </w:rPr>
      </w:pPr>
      <w:r w:rsidRPr="009E6CD8">
        <w:rPr>
          <w:sz w:val="22"/>
          <w:szCs w:val="22"/>
        </w:rPr>
        <w:t>Адрес места нахождения/Почтовый адрес:</w:t>
      </w:r>
    </w:p>
    <w:p w:rsidR="007435FB" w:rsidRPr="009E6CD8" w:rsidRDefault="007435FB" w:rsidP="007435FB">
      <w:pPr>
        <w:jc w:val="right"/>
        <w:rPr>
          <w:sz w:val="22"/>
          <w:szCs w:val="22"/>
        </w:rPr>
      </w:pPr>
      <w:r w:rsidRPr="009E6CD8">
        <w:rPr>
          <w:sz w:val="22"/>
          <w:szCs w:val="22"/>
        </w:rPr>
        <w:t xml:space="preserve">г. Оренбург, ул. </w:t>
      </w:r>
      <w:proofErr w:type="spellStart"/>
      <w:r w:rsidRPr="009E6CD8">
        <w:rPr>
          <w:sz w:val="22"/>
          <w:szCs w:val="22"/>
        </w:rPr>
        <w:t>Мусы</w:t>
      </w:r>
      <w:proofErr w:type="spellEnd"/>
      <w:r w:rsidRPr="009E6CD8">
        <w:rPr>
          <w:sz w:val="22"/>
          <w:szCs w:val="22"/>
        </w:rPr>
        <w:t xml:space="preserve"> Джалиля,6</w:t>
      </w:r>
    </w:p>
    <w:p w:rsidR="007435FB" w:rsidRPr="009E6CD8" w:rsidRDefault="007435FB" w:rsidP="007435FB">
      <w:pPr>
        <w:jc w:val="right"/>
        <w:rPr>
          <w:sz w:val="22"/>
          <w:szCs w:val="22"/>
          <w:lang w:val="en-US"/>
        </w:rPr>
      </w:pPr>
      <w:r w:rsidRPr="009E6CD8">
        <w:rPr>
          <w:sz w:val="22"/>
          <w:szCs w:val="22"/>
          <w:lang w:val="en-US"/>
        </w:rPr>
        <w:t xml:space="preserve">E-mail: </w:t>
      </w:r>
      <w:hyperlink r:id="rId9" w:history="1">
        <w:r w:rsidRPr="009E6CD8">
          <w:rPr>
            <w:rStyle w:val="a4"/>
            <w:sz w:val="22"/>
            <w:szCs w:val="22"/>
            <w:lang w:val="en-US"/>
          </w:rPr>
          <w:t>satikom11@mail.ru</w:t>
        </w:r>
      </w:hyperlink>
    </w:p>
    <w:p w:rsidR="007435FB" w:rsidRPr="009E6CD8" w:rsidRDefault="007435FB" w:rsidP="007435FB">
      <w:pPr>
        <w:jc w:val="right"/>
        <w:rPr>
          <w:sz w:val="22"/>
          <w:szCs w:val="22"/>
          <w:lang w:val="en-US"/>
        </w:rPr>
      </w:pPr>
      <w:r w:rsidRPr="009E6CD8">
        <w:rPr>
          <w:sz w:val="22"/>
          <w:szCs w:val="22"/>
        </w:rPr>
        <w:t>Тел</w:t>
      </w:r>
      <w:r w:rsidRPr="009E6CD8">
        <w:rPr>
          <w:sz w:val="22"/>
          <w:szCs w:val="22"/>
          <w:lang w:val="en-US"/>
        </w:rPr>
        <w:t>./</w:t>
      </w:r>
      <w:r w:rsidRPr="009E6CD8">
        <w:rPr>
          <w:sz w:val="22"/>
          <w:szCs w:val="22"/>
        </w:rPr>
        <w:t>факс</w:t>
      </w:r>
      <w:r w:rsidRPr="009E6CD8">
        <w:rPr>
          <w:sz w:val="22"/>
          <w:szCs w:val="22"/>
          <w:lang w:val="en-US"/>
        </w:rPr>
        <w:t>: 7 (3532) 98-59-27</w:t>
      </w:r>
    </w:p>
    <w:p w:rsidR="007435FB" w:rsidRPr="009E6CD8" w:rsidRDefault="007435FB" w:rsidP="007435FB">
      <w:pPr>
        <w:jc w:val="right"/>
        <w:rPr>
          <w:sz w:val="22"/>
          <w:szCs w:val="22"/>
          <w:lang w:val="en-US"/>
        </w:rPr>
      </w:pPr>
    </w:p>
    <w:p w:rsidR="007435FB" w:rsidRPr="009E6CD8" w:rsidRDefault="007435FB" w:rsidP="007435FB">
      <w:pPr>
        <w:jc w:val="right"/>
        <w:rPr>
          <w:sz w:val="22"/>
          <w:szCs w:val="22"/>
          <w:shd w:val="clear" w:color="auto" w:fill="FFFFFF"/>
        </w:rPr>
      </w:pPr>
      <w:r w:rsidRPr="009E6CD8">
        <w:rPr>
          <w:sz w:val="22"/>
          <w:szCs w:val="22"/>
        </w:rPr>
        <w:t>Электронная площадка:</w:t>
      </w:r>
      <w:r w:rsidRPr="009E6CD8">
        <w:rPr>
          <w:sz w:val="22"/>
          <w:szCs w:val="22"/>
          <w:shd w:val="clear" w:color="auto" w:fill="FFFFFF"/>
        </w:rPr>
        <w:t xml:space="preserve"> </w:t>
      </w:r>
      <w:hyperlink r:id="rId10" w:tgtFrame="_blank" w:history="1">
        <w:r w:rsidR="00985636">
          <w:rPr>
            <w:rStyle w:val="a4"/>
          </w:rPr>
          <w:t xml:space="preserve">http://roseltorg.ru </w:t>
        </w:r>
      </w:hyperlink>
      <w:r w:rsidR="00985636">
        <w:t xml:space="preserve"> </w:t>
      </w:r>
    </w:p>
    <w:p w:rsidR="007435FB" w:rsidRPr="009E6CD8" w:rsidRDefault="007435FB" w:rsidP="007435FB">
      <w:pPr>
        <w:jc w:val="right"/>
        <w:rPr>
          <w:sz w:val="22"/>
          <w:szCs w:val="22"/>
          <w:shd w:val="clear" w:color="auto" w:fill="FFFFFF"/>
        </w:rPr>
      </w:pPr>
    </w:p>
    <w:p w:rsidR="005F51EC" w:rsidRDefault="007435FB" w:rsidP="007435FB">
      <w:pPr>
        <w:jc w:val="right"/>
        <w:rPr>
          <w:sz w:val="22"/>
          <w:szCs w:val="22"/>
        </w:rPr>
      </w:pPr>
      <w:r w:rsidRPr="009E6CD8">
        <w:rPr>
          <w:sz w:val="22"/>
          <w:szCs w:val="22"/>
          <w:shd w:val="clear" w:color="auto" w:fill="FFFFFF"/>
        </w:rPr>
        <w:t>№ аукциона:</w:t>
      </w:r>
      <w:r w:rsidR="009A7847" w:rsidRPr="009A7847">
        <w:t xml:space="preserve"> </w:t>
      </w:r>
      <w:r w:rsidR="009A7847">
        <w:t xml:space="preserve">0190200000315007979 </w:t>
      </w:r>
    </w:p>
    <w:p w:rsidR="005F51EC" w:rsidRPr="009E6CD8" w:rsidRDefault="005F51EC" w:rsidP="005F51EC">
      <w:pPr>
        <w:ind w:firstLine="567"/>
        <w:jc w:val="right"/>
        <w:rPr>
          <w:sz w:val="22"/>
          <w:szCs w:val="22"/>
        </w:rPr>
      </w:pPr>
      <w:r w:rsidRPr="009E6CD8">
        <w:rPr>
          <w:sz w:val="22"/>
          <w:szCs w:val="22"/>
        </w:rPr>
        <w:t xml:space="preserve">Дата и время </w:t>
      </w:r>
      <w:r>
        <w:rPr>
          <w:sz w:val="22"/>
          <w:szCs w:val="22"/>
        </w:rPr>
        <w:t>окончания подачи заявок -</w:t>
      </w:r>
      <w:r w:rsidR="00987D7B">
        <w:t>27.08.2015 09:00</w:t>
      </w:r>
      <w:r w:rsidRPr="009E6CD8">
        <w:rPr>
          <w:sz w:val="22"/>
          <w:szCs w:val="22"/>
        </w:rPr>
        <w:t>.</w:t>
      </w:r>
    </w:p>
    <w:p w:rsidR="007435FB" w:rsidRPr="009E6CD8" w:rsidRDefault="007435FB" w:rsidP="000D3063">
      <w:pPr>
        <w:pStyle w:val="3"/>
        <w:ind w:left="0" w:right="-6"/>
        <w:rPr>
          <w:b/>
          <w:sz w:val="22"/>
          <w:szCs w:val="22"/>
        </w:rPr>
      </w:pPr>
    </w:p>
    <w:p w:rsidR="007435FB" w:rsidRPr="00A17A21" w:rsidRDefault="007435FB" w:rsidP="007435FB">
      <w:pPr>
        <w:pStyle w:val="3"/>
        <w:ind w:left="0" w:right="-6"/>
        <w:jc w:val="center"/>
        <w:rPr>
          <w:b/>
          <w:sz w:val="22"/>
          <w:szCs w:val="22"/>
        </w:rPr>
      </w:pPr>
      <w:r w:rsidRPr="00A17A21">
        <w:rPr>
          <w:b/>
          <w:sz w:val="22"/>
          <w:szCs w:val="22"/>
        </w:rPr>
        <w:t>ЖАЛОБА</w:t>
      </w:r>
    </w:p>
    <w:p w:rsidR="007435FB" w:rsidRDefault="009E6CD8" w:rsidP="009E6CD8">
      <w:pPr>
        <w:pStyle w:val="3"/>
        <w:ind w:left="0" w:right="-6"/>
        <w:jc w:val="center"/>
        <w:rPr>
          <w:b/>
          <w:sz w:val="22"/>
          <w:szCs w:val="22"/>
        </w:rPr>
      </w:pPr>
      <w:r w:rsidRPr="00A17A21">
        <w:rPr>
          <w:b/>
          <w:sz w:val="22"/>
          <w:szCs w:val="22"/>
        </w:rPr>
        <w:t>н</w:t>
      </w:r>
      <w:r w:rsidR="007435FB" w:rsidRPr="00A17A21">
        <w:rPr>
          <w:b/>
          <w:sz w:val="22"/>
          <w:szCs w:val="22"/>
        </w:rPr>
        <w:t>а положения аукционной документации</w:t>
      </w:r>
    </w:p>
    <w:p w:rsidR="007166B1" w:rsidRPr="00A17A21" w:rsidRDefault="007166B1" w:rsidP="009E6CD8">
      <w:pPr>
        <w:pStyle w:val="3"/>
        <w:ind w:left="0"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(дополненная)</w:t>
      </w:r>
    </w:p>
    <w:p w:rsidR="0028785E" w:rsidRPr="006F41B5" w:rsidRDefault="001223D6" w:rsidP="007435F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987D7B">
        <w:rPr>
          <w:sz w:val="22"/>
          <w:szCs w:val="22"/>
        </w:rPr>
        <w:t>.08</w:t>
      </w:r>
      <w:r w:rsidR="00156359" w:rsidRPr="006F41B5">
        <w:rPr>
          <w:sz w:val="22"/>
          <w:szCs w:val="22"/>
        </w:rPr>
        <w:t>.2015 г. на сайте</w:t>
      </w:r>
      <w:r w:rsidR="0028785E" w:rsidRPr="006F41B5">
        <w:rPr>
          <w:sz w:val="22"/>
          <w:szCs w:val="22"/>
        </w:rPr>
        <w:t>:</w:t>
      </w:r>
      <w:r w:rsidR="0028785E" w:rsidRPr="006F41B5">
        <w:rPr>
          <w:sz w:val="22"/>
          <w:szCs w:val="22"/>
          <w:shd w:val="clear" w:color="auto" w:fill="FFFFFF"/>
        </w:rPr>
        <w:t xml:space="preserve"> </w:t>
      </w:r>
      <w:hyperlink r:id="rId11" w:tgtFrame="_blank" w:history="1">
        <w:r w:rsidR="00985636" w:rsidRPr="006F41B5">
          <w:rPr>
            <w:rStyle w:val="a4"/>
            <w:sz w:val="22"/>
            <w:szCs w:val="22"/>
          </w:rPr>
          <w:t xml:space="preserve">http://roseltorg.ru </w:t>
        </w:r>
      </w:hyperlink>
      <w:r w:rsidR="007D4B9C" w:rsidRPr="006F41B5">
        <w:rPr>
          <w:sz w:val="22"/>
          <w:szCs w:val="22"/>
          <w:shd w:val="clear" w:color="auto" w:fill="FFFFFF"/>
        </w:rPr>
        <w:t xml:space="preserve"> </w:t>
      </w:r>
      <w:r w:rsidR="007435FB" w:rsidRPr="006F41B5">
        <w:rPr>
          <w:sz w:val="22"/>
          <w:szCs w:val="22"/>
        </w:rPr>
        <w:t xml:space="preserve">было размещено извещение о проведение аукциона </w:t>
      </w:r>
      <w:r w:rsidR="007435FB" w:rsidRPr="006F41B5">
        <w:rPr>
          <w:color w:val="000000"/>
          <w:sz w:val="22"/>
          <w:szCs w:val="22"/>
        </w:rPr>
        <w:t xml:space="preserve">№ </w:t>
      </w:r>
      <w:r w:rsidR="009A7847">
        <w:t>0190200000315007979</w:t>
      </w:r>
      <w:r w:rsidR="00985636" w:rsidRPr="006F41B5">
        <w:rPr>
          <w:sz w:val="22"/>
          <w:szCs w:val="22"/>
        </w:rPr>
        <w:t>.</w:t>
      </w:r>
    </w:p>
    <w:p w:rsidR="005F51EC" w:rsidRPr="006F41B5" w:rsidRDefault="005F51EC" w:rsidP="005F51EC">
      <w:pPr>
        <w:ind w:firstLine="567"/>
        <w:rPr>
          <w:sz w:val="22"/>
          <w:szCs w:val="22"/>
        </w:rPr>
      </w:pPr>
      <w:r w:rsidRPr="006F41B5">
        <w:rPr>
          <w:sz w:val="22"/>
          <w:szCs w:val="22"/>
        </w:rPr>
        <w:t>Дата и вр</w:t>
      </w:r>
      <w:r w:rsidR="007D4B9C" w:rsidRPr="006F41B5">
        <w:rPr>
          <w:sz w:val="22"/>
          <w:szCs w:val="22"/>
        </w:rPr>
        <w:t xml:space="preserve">емя окончания подачи </w:t>
      </w:r>
      <w:r w:rsidR="000C2E17" w:rsidRPr="006F41B5">
        <w:rPr>
          <w:sz w:val="22"/>
          <w:szCs w:val="22"/>
        </w:rPr>
        <w:t xml:space="preserve">заявок – </w:t>
      </w:r>
      <w:r w:rsidR="001223D6">
        <w:t>25</w:t>
      </w:r>
      <w:r w:rsidR="00987D7B">
        <w:t>.08.2015 09:00</w:t>
      </w:r>
      <w:r w:rsidRPr="006F41B5">
        <w:rPr>
          <w:sz w:val="22"/>
          <w:szCs w:val="22"/>
        </w:rPr>
        <w:t>.</w:t>
      </w:r>
    </w:p>
    <w:p w:rsidR="00A647BF" w:rsidRPr="00757CD8" w:rsidRDefault="007435FB" w:rsidP="005F51EC">
      <w:pPr>
        <w:ind w:firstLine="567"/>
        <w:jc w:val="both"/>
        <w:rPr>
          <w:sz w:val="22"/>
          <w:szCs w:val="22"/>
        </w:rPr>
      </w:pPr>
      <w:r w:rsidRPr="006F41B5">
        <w:rPr>
          <w:sz w:val="22"/>
          <w:szCs w:val="22"/>
        </w:rPr>
        <w:t>Наименование объекта закупки:</w:t>
      </w:r>
      <w:r w:rsidR="000C2E17" w:rsidRPr="006F41B5">
        <w:rPr>
          <w:sz w:val="22"/>
          <w:szCs w:val="22"/>
        </w:rPr>
        <w:t xml:space="preserve"> </w:t>
      </w:r>
      <w:r w:rsidR="001223D6">
        <w:rPr>
          <w:sz w:val="22"/>
          <w:szCs w:val="22"/>
        </w:rPr>
        <w:t>Поставка лекарственного</w:t>
      </w:r>
      <w:r w:rsidR="00987D7B">
        <w:rPr>
          <w:sz w:val="22"/>
          <w:szCs w:val="22"/>
        </w:rPr>
        <w:t xml:space="preserve"> средств</w:t>
      </w:r>
      <w:r w:rsidR="001223D6">
        <w:rPr>
          <w:sz w:val="22"/>
          <w:szCs w:val="22"/>
        </w:rPr>
        <w:t>а.</w:t>
      </w:r>
    </w:p>
    <w:p w:rsidR="00A647BF" w:rsidRDefault="00A647BF" w:rsidP="005F51EC">
      <w:pPr>
        <w:ind w:firstLine="567"/>
        <w:jc w:val="both"/>
        <w:rPr>
          <w:sz w:val="22"/>
          <w:szCs w:val="22"/>
        </w:rPr>
      </w:pPr>
    </w:p>
    <w:p w:rsidR="00A647BF" w:rsidRPr="00997E5C" w:rsidRDefault="003A5BB9" w:rsidP="00997E5C">
      <w:pPr>
        <w:ind w:firstLine="567"/>
        <w:jc w:val="both"/>
        <w:rPr>
          <w:sz w:val="22"/>
          <w:szCs w:val="22"/>
          <w:u w:val="single"/>
        </w:rPr>
      </w:pPr>
      <w:r w:rsidRPr="006F41B5">
        <w:rPr>
          <w:sz w:val="22"/>
          <w:szCs w:val="22"/>
          <w:u w:val="single"/>
        </w:rPr>
        <w:t>В Техническом</w:t>
      </w:r>
      <w:r w:rsidR="0028785E" w:rsidRPr="006F41B5">
        <w:rPr>
          <w:sz w:val="22"/>
          <w:szCs w:val="22"/>
          <w:u w:val="single"/>
        </w:rPr>
        <w:t xml:space="preserve"> </w:t>
      </w:r>
      <w:r w:rsidR="00A647BF">
        <w:rPr>
          <w:sz w:val="22"/>
          <w:szCs w:val="22"/>
          <w:u w:val="single"/>
        </w:rPr>
        <w:t xml:space="preserve">задании </w:t>
      </w:r>
      <w:r w:rsidR="001223D6">
        <w:rPr>
          <w:sz w:val="22"/>
          <w:szCs w:val="22"/>
          <w:u w:val="single"/>
        </w:rPr>
        <w:t xml:space="preserve">по п. 1 </w:t>
      </w:r>
      <w:r w:rsidR="00A647BF">
        <w:rPr>
          <w:sz w:val="22"/>
          <w:szCs w:val="22"/>
          <w:u w:val="single"/>
        </w:rPr>
        <w:t>указано следующее:</w:t>
      </w:r>
    </w:p>
    <w:p w:rsidR="00987D7B" w:rsidRPr="001223D6" w:rsidRDefault="00987D7B" w:rsidP="00A647BF">
      <w:pPr>
        <w:ind w:firstLine="567"/>
        <w:jc w:val="both"/>
        <w:rPr>
          <w:b/>
          <w:i/>
          <w:color w:val="000000"/>
        </w:rPr>
      </w:pPr>
      <w:proofErr w:type="spellStart"/>
      <w:r w:rsidRPr="001223D6">
        <w:rPr>
          <w:b/>
          <w:i/>
          <w:color w:val="000000"/>
        </w:rPr>
        <w:t>Меропенем</w:t>
      </w:r>
      <w:proofErr w:type="spellEnd"/>
    </w:p>
    <w:p w:rsidR="001223D6" w:rsidRDefault="001223D6" w:rsidP="00987D7B">
      <w:pPr>
        <w:ind w:firstLine="567"/>
        <w:jc w:val="both"/>
        <w:rPr>
          <w:b/>
          <w:i/>
        </w:rPr>
      </w:pPr>
      <w:r w:rsidRPr="001223D6">
        <w:rPr>
          <w:b/>
          <w:i/>
        </w:rPr>
        <w:t xml:space="preserve">1,0 г </w:t>
      </w:r>
      <w:proofErr w:type="spellStart"/>
      <w:r w:rsidRPr="001223D6">
        <w:rPr>
          <w:b/>
          <w:i/>
        </w:rPr>
        <w:t>меропенема</w:t>
      </w:r>
      <w:proofErr w:type="spellEnd"/>
      <w:r w:rsidRPr="001223D6">
        <w:rPr>
          <w:b/>
          <w:i/>
        </w:rPr>
        <w:t xml:space="preserve"> в стеклянных флаконах (1) - пачки картонные. </w:t>
      </w:r>
    </w:p>
    <w:p w:rsidR="001223D6" w:rsidRDefault="001223D6" w:rsidP="00987D7B">
      <w:pPr>
        <w:ind w:firstLine="567"/>
        <w:jc w:val="both"/>
        <w:rPr>
          <w:b/>
          <w:i/>
        </w:rPr>
      </w:pPr>
      <w:r w:rsidRPr="001223D6">
        <w:rPr>
          <w:b/>
          <w:i/>
        </w:rPr>
        <w:t xml:space="preserve">Показан, в том </w:t>
      </w:r>
      <w:proofErr w:type="gramStart"/>
      <w:r w:rsidRPr="001223D6">
        <w:rPr>
          <w:b/>
          <w:i/>
        </w:rPr>
        <w:t>числе</w:t>
      </w:r>
      <w:proofErr w:type="gramEnd"/>
      <w:r w:rsidRPr="001223D6">
        <w:rPr>
          <w:b/>
          <w:i/>
        </w:rPr>
        <w:t xml:space="preserve"> </w:t>
      </w:r>
      <w:r w:rsidRPr="001223D6">
        <w:rPr>
          <w:b/>
          <w:i/>
          <w:highlight w:val="yellow"/>
        </w:rPr>
        <w:t>для лечения эндокардита</w:t>
      </w:r>
      <w:r w:rsidRPr="001223D6">
        <w:rPr>
          <w:b/>
          <w:i/>
        </w:rPr>
        <w:t xml:space="preserve">. </w:t>
      </w:r>
    </w:p>
    <w:p w:rsidR="001223D6" w:rsidRDefault="001223D6" w:rsidP="00987D7B">
      <w:pPr>
        <w:ind w:firstLine="567"/>
        <w:jc w:val="both"/>
        <w:rPr>
          <w:b/>
          <w:i/>
        </w:rPr>
      </w:pPr>
      <w:r w:rsidRPr="001223D6">
        <w:rPr>
          <w:b/>
          <w:i/>
          <w:highlight w:val="yellow"/>
        </w:rPr>
        <w:t>Должен использоваться без ограничений у пациентов с желудочно-кишечными жалобами, расстройствами и заболеваниями</w:t>
      </w:r>
      <w:r w:rsidRPr="001223D6">
        <w:rPr>
          <w:b/>
          <w:i/>
        </w:rPr>
        <w:t xml:space="preserve">. </w:t>
      </w:r>
    </w:p>
    <w:p w:rsidR="00997E5C" w:rsidRDefault="001223D6" w:rsidP="00987D7B">
      <w:pPr>
        <w:ind w:firstLine="567"/>
        <w:jc w:val="both"/>
        <w:rPr>
          <w:b/>
          <w:i/>
        </w:rPr>
      </w:pPr>
      <w:r w:rsidRPr="001223D6">
        <w:rPr>
          <w:b/>
          <w:i/>
          <w:highlight w:val="yellow"/>
        </w:rPr>
        <w:t>Стабильность в растворах при комнатной температуре - до 6 ч., в холодильнике – до 36 ч. и не должна зависеть от растворителя и концентраций</w:t>
      </w:r>
      <w:r w:rsidRPr="001223D6">
        <w:rPr>
          <w:b/>
          <w:i/>
        </w:rPr>
        <w:t>.</w:t>
      </w:r>
    </w:p>
    <w:p w:rsidR="007166B1" w:rsidRDefault="007166B1" w:rsidP="00987D7B">
      <w:pPr>
        <w:ind w:firstLine="567"/>
        <w:jc w:val="both"/>
        <w:rPr>
          <w:b/>
          <w:i/>
        </w:rPr>
      </w:pPr>
    </w:p>
    <w:p w:rsidR="007166B1" w:rsidRPr="007166B1" w:rsidRDefault="007166B1" w:rsidP="00987D7B">
      <w:pPr>
        <w:ind w:firstLine="567"/>
        <w:jc w:val="both"/>
        <w:rPr>
          <w:u w:val="single"/>
        </w:rPr>
      </w:pPr>
      <w:r w:rsidRPr="007166B1">
        <w:rPr>
          <w:u w:val="single"/>
        </w:rPr>
        <w:t>В техническом задании по п.3 указано следующее:</w:t>
      </w:r>
    </w:p>
    <w:p w:rsidR="007166B1" w:rsidRPr="007166B1" w:rsidRDefault="007166B1" w:rsidP="00987D7B">
      <w:pPr>
        <w:ind w:firstLine="567"/>
        <w:jc w:val="both"/>
        <w:rPr>
          <w:b/>
          <w:i/>
          <w:color w:val="000000"/>
        </w:rPr>
      </w:pPr>
      <w:proofErr w:type="spellStart"/>
      <w:r w:rsidRPr="007166B1">
        <w:rPr>
          <w:b/>
          <w:i/>
          <w:color w:val="000000"/>
        </w:rPr>
        <w:t>Цефамандол</w:t>
      </w:r>
      <w:proofErr w:type="spellEnd"/>
    </w:p>
    <w:p w:rsidR="007166B1" w:rsidRDefault="007166B1" w:rsidP="00987D7B">
      <w:pPr>
        <w:ind w:firstLine="567"/>
        <w:jc w:val="both"/>
        <w:rPr>
          <w:b/>
          <w:i/>
        </w:rPr>
      </w:pPr>
      <w:r w:rsidRPr="007166B1">
        <w:rPr>
          <w:b/>
          <w:i/>
          <w:highlight w:val="yellow"/>
        </w:rPr>
        <w:t>Порошок для приготовления раствора для внутривенного и внутримышечного введения</w:t>
      </w:r>
      <w:r w:rsidRPr="007166B1">
        <w:rPr>
          <w:b/>
          <w:i/>
        </w:rPr>
        <w:t xml:space="preserve"> 1000 мг. Флаконы (1)-пачки картонные.</w:t>
      </w:r>
    </w:p>
    <w:p w:rsidR="007166B1" w:rsidRDefault="007166B1" w:rsidP="00987D7B">
      <w:pPr>
        <w:ind w:firstLine="567"/>
        <w:jc w:val="both"/>
        <w:rPr>
          <w:b/>
          <w:i/>
        </w:rPr>
      </w:pPr>
    </w:p>
    <w:p w:rsidR="007166B1" w:rsidRPr="007166B1" w:rsidRDefault="007166B1" w:rsidP="00987D7B">
      <w:pPr>
        <w:ind w:firstLine="567"/>
        <w:jc w:val="both"/>
        <w:rPr>
          <w:b/>
          <w:i/>
          <w:sz w:val="22"/>
          <w:szCs w:val="22"/>
        </w:rPr>
      </w:pPr>
      <w:r w:rsidRPr="007166B1">
        <w:rPr>
          <w:b/>
          <w:i/>
          <w:sz w:val="22"/>
          <w:szCs w:val="22"/>
        </w:rPr>
        <w:lastRenderedPageBreak/>
        <w:t>По п.3 Технического задания Заказчиком допущено ограничение конкуренции, выраженное в заявлении к поставке блокирующей позиции:</w:t>
      </w:r>
    </w:p>
    <w:p w:rsidR="007166B1" w:rsidRPr="007166B1" w:rsidRDefault="007166B1" w:rsidP="00987D7B">
      <w:pPr>
        <w:ind w:firstLine="567"/>
        <w:jc w:val="both"/>
        <w:rPr>
          <w:b/>
          <w:i/>
          <w:sz w:val="22"/>
          <w:szCs w:val="22"/>
        </w:rPr>
      </w:pPr>
      <w:r w:rsidRPr="007166B1">
        <w:rPr>
          <w:b/>
          <w:i/>
          <w:sz w:val="22"/>
          <w:szCs w:val="22"/>
        </w:rPr>
        <w:t xml:space="preserve">Препарат с МНН </w:t>
      </w:r>
      <w:proofErr w:type="spellStart"/>
      <w:r w:rsidRPr="007166B1">
        <w:rPr>
          <w:b/>
          <w:i/>
          <w:sz w:val="22"/>
          <w:szCs w:val="22"/>
        </w:rPr>
        <w:t>Цефамандол</w:t>
      </w:r>
      <w:proofErr w:type="spellEnd"/>
      <w:r w:rsidRPr="007166B1">
        <w:rPr>
          <w:b/>
          <w:i/>
          <w:sz w:val="22"/>
          <w:szCs w:val="22"/>
        </w:rPr>
        <w:t xml:space="preserve"> с характеристикой порошок для приготовления раствора для внутривенного и внутримышечного введения выпускается только одним производителем – компанией Пребенд (</w:t>
      </w:r>
      <w:proofErr w:type="spellStart"/>
      <w:r w:rsidRPr="007166B1">
        <w:rPr>
          <w:b/>
          <w:i/>
          <w:sz w:val="22"/>
          <w:szCs w:val="22"/>
        </w:rPr>
        <w:t>АБОЛмед</w:t>
      </w:r>
      <w:proofErr w:type="spellEnd"/>
      <w:r w:rsidRPr="007166B1">
        <w:rPr>
          <w:b/>
          <w:i/>
          <w:sz w:val="22"/>
          <w:szCs w:val="22"/>
        </w:rPr>
        <w:t xml:space="preserve">), препарат </w:t>
      </w:r>
      <w:proofErr w:type="spellStart"/>
      <w:r w:rsidRPr="007166B1">
        <w:rPr>
          <w:b/>
          <w:i/>
          <w:sz w:val="22"/>
          <w:szCs w:val="22"/>
        </w:rPr>
        <w:t>Цефат</w:t>
      </w:r>
      <w:proofErr w:type="spellEnd"/>
      <w:r w:rsidRPr="007166B1">
        <w:rPr>
          <w:b/>
          <w:i/>
          <w:sz w:val="22"/>
          <w:szCs w:val="22"/>
        </w:rPr>
        <w:t xml:space="preserve"> выпускается либо только в виде порошка для внутривенного введения, либо только для внутримышечного – </w:t>
      </w:r>
      <w:proofErr w:type="gramStart"/>
      <w:r w:rsidRPr="007166B1">
        <w:rPr>
          <w:b/>
          <w:i/>
          <w:sz w:val="22"/>
          <w:szCs w:val="22"/>
        </w:rPr>
        <w:t>см</w:t>
      </w:r>
      <w:proofErr w:type="gramEnd"/>
      <w:r w:rsidRPr="007166B1">
        <w:rPr>
          <w:b/>
          <w:i/>
          <w:sz w:val="22"/>
          <w:szCs w:val="22"/>
        </w:rPr>
        <w:t xml:space="preserve"> </w:t>
      </w:r>
      <w:proofErr w:type="spellStart"/>
      <w:r w:rsidRPr="007166B1">
        <w:rPr>
          <w:b/>
          <w:i/>
          <w:sz w:val="22"/>
          <w:szCs w:val="22"/>
        </w:rPr>
        <w:t>скрин-шот</w:t>
      </w:r>
      <w:proofErr w:type="spellEnd"/>
      <w:r w:rsidRPr="007166B1">
        <w:rPr>
          <w:b/>
          <w:i/>
          <w:sz w:val="22"/>
          <w:szCs w:val="22"/>
        </w:rPr>
        <w:t xml:space="preserve"> ГРЛС.</w:t>
      </w:r>
    </w:p>
    <w:p w:rsidR="007166B1" w:rsidRDefault="007166B1" w:rsidP="00987D7B">
      <w:pPr>
        <w:ind w:firstLine="567"/>
        <w:jc w:val="both"/>
        <w:rPr>
          <w:sz w:val="22"/>
          <w:szCs w:val="22"/>
        </w:rPr>
      </w:pPr>
      <w:r w:rsidRPr="007166B1">
        <w:rPr>
          <w:b/>
          <w:i/>
          <w:sz w:val="22"/>
          <w:szCs w:val="22"/>
        </w:rPr>
        <w:t xml:space="preserve">Введение подобного </w:t>
      </w:r>
      <w:proofErr w:type="spellStart"/>
      <w:r w:rsidRPr="007166B1">
        <w:rPr>
          <w:b/>
          <w:i/>
          <w:sz w:val="22"/>
          <w:szCs w:val="22"/>
        </w:rPr>
        <w:t>лекпрепарата</w:t>
      </w:r>
      <w:proofErr w:type="spellEnd"/>
      <w:r w:rsidRPr="007166B1">
        <w:rPr>
          <w:b/>
          <w:i/>
          <w:sz w:val="22"/>
          <w:szCs w:val="22"/>
        </w:rPr>
        <w:t xml:space="preserve"> в сборный лот является нарушением требований Постановления Правительства РФ </w:t>
      </w:r>
      <w:r w:rsidRPr="007166B1">
        <w:rPr>
          <w:sz w:val="22"/>
          <w:szCs w:val="22"/>
        </w:rPr>
        <w:t xml:space="preserve"> </w:t>
      </w:r>
      <w:r w:rsidRPr="007166B1">
        <w:rPr>
          <w:b/>
          <w:sz w:val="22"/>
          <w:szCs w:val="22"/>
        </w:rPr>
        <w:t>от 17.10.2013г. «Об установлении предельного значения начальной (максимальной) цены контракта (цены лота)»</w:t>
      </w:r>
      <w:r w:rsidRPr="007166B1">
        <w:rPr>
          <w:sz w:val="22"/>
          <w:szCs w:val="22"/>
        </w:rPr>
        <w:t>.</w:t>
      </w:r>
    </w:p>
    <w:p w:rsidR="007166B1" w:rsidRDefault="007166B1" w:rsidP="00987D7B">
      <w:pPr>
        <w:ind w:firstLine="567"/>
        <w:jc w:val="both"/>
        <w:rPr>
          <w:sz w:val="22"/>
          <w:szCs w:val="22"/>
        </w:rPr>
      </w:pPr>
    </w:p>
    <w:p w:rsidR="007166B1" w:rsidRPr="007166B1" w:rsidRDefault="007166B1" w:rsidP="00987D7B">
      <w:pPr>
        <w:ind w:firstLine="567"/>
        <w:jc w:val="both"/>
        <w:rPr>
          <w:b/>
          <w:i/>
          <w:color w:val="000000"/>
          <w:sz w:val="22"/>
          <w:szCs w:val="22"/>
          <w:u w:val="single"/>
        </w:rPr>
      </w:pPr>
      <w:r w:rsidRPr="007166B1">
        <w:rPr>
          <w:sz w:val="22"/>
          <w:szCs w:val="22"/>
          <w:u w:val="single"/>
        </w:rPr>
        <w:t>ПО п.1 Технического задания:</w:t>
      </w:r>
    </w:p>
    <w:p w:rsidR="00284A8F" w:rsidRPr="00284A8F" w:rsidRDefault="00F00A45" w:rsidP="00284A8F">
      <w:pPr>
        <w:ind w:firstLine="567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По</w:t>
      </w:r>
      <w:r w:rsidR="00284A8F" w:rsidRPr="00284A8F">
        <w:rPr>
          <w:rFonts w:eastAsia="Times New Roman"/>
          <w:sz w:val="22"/>
          <w:szCs w:val="22"/>
        </w:rPr>
        <w:t xml:space="preserve"> данным официального сайта «Государственный реестр лекарственных средств» </w:t>
      </w:r>
      <w:r w:rsidR="00284A8F" w:rsidRPr="00284A8F">
        <w:rPr>
          <w:sz w:val="22"/>
          <w:szCs w:val="22"/>
        </w:rPr>
        <w:t>оригинальным (</w:t>
      </w:r>
      <w:proofErr w:type="spellStart"/>
      <w:r w:rsidR="00284A8F" w:rsidRPr="00284A8F">
        <w:rPr>
          <w:sz w:val="22"/>
          <w:szCs w:val="22"/>
        </w:rPr>
        <w:t>референтным</w:t>
      </w:r>
      <w:proofErr w:type="spellEnd"/>
      <w:r w:rsidR="00284A8F" w:rsidRPr="00284A8F">
        <w:rPr>
          <w:sz w:val="22"/>
          <w:szCs w:val="22"/>
        </w:rPr>
        <w:t xml:space="preserve">) лекарственным препаратом МНН </w:t>
      </w:r>
      <w:proofErr w:type="spellStart"/>
      <w:r w:rsidR="00284A8F" w:rsidRPr="00284A8F">
        <w:rPr>
          <w:sz w:val="22"/>
          <w:szCs w:val="22"/>
        </w:rPr>
        <w:t>Меропенем</w:t>
      </w:r>
      <w:proofErr w:type="spellEnd"/>
      <w:r w:rsidR="00284A8F" w:rsidRPr="00284A8F">
        <w:rPr>
          <w:sz w:val="22"/>
          <w:szCs w:val="22"/>
        </w:rPr>
        <w:t xml:space="preserve"> является - «</w:t>
      </w:r>
      <w:proofErr w:type="spellStart"/>
      <w:r w:rsidR="00284A8F" w:rsidRPr="00284A8F">
        <w:rPr>
          <w:sz w:val="22"/>
          <w:szCs w:val="22"/>
        </w:rPr>
        <w:t>Меронем</w:t>
      </w:r>
      <w:proofErr w:type="spellEnd"/>
      <w:r w:rsidR="00284A8F" w:rsidRPr="00284A8F">
        <w:rPr>
          <w:sz w:val="22"/>
          <w:szCs w:val="22"/>
        </w:rPr>
        <w:t xml:space="preserve">» </w:t>
      </w:r>
      <w:proofErr w:type="spellStart"/>
      <w:r w:rsidR="00284A8F" w:rsidRPr="00284A8F">
        <w:rPr>
          <w:sz w:val="22"/>
          <w:szCs w:val="22"/>
        </w:rPr>
        <w:t>АстраЗенека</w:t>
      </w:r>
      <w:proofErr w:type="spellEnd"/>
      <w:r w:rsidR="00284A8F" w:rsidRPr="00284A8F">
        <w:rPr>
          <w:sz w:val="22"/>
          <w:szCs w:val="22"/>
        </w:rPr>
        <w:t xml:space="preserve"> ЮК Лимитед Великобритания. </w:t>
      </w:r>
    </w:p>
    <w:p w:rsidR="00284A8F" w:rsidRPr="00A17A21" w:rsidRDefault="00284A8F" w:rsidP="00284A8F">
      <w:pPr>
        <w:ind w:firstLine="567"/>
        <w:jc w:val="both"/>
        <w:rPr>
          <w:rFonts w:eastAsia="Times New Roman"/>
          <w:sz w:val="22"/>
          <w:szCs w:val="22"/>
        </w:rPr>
      </w:pPr>
      <w:r w:rsidRPr="00284A8F">
        <w:rPr>
          <w:sz w:val="22"/>
          <w:szCs w:val="22"/>
        </w:rPr>
        <w:t xml:space="preserve">11 августа 2014 года при согласовании с Минздравом России </w:t>
      </w:r>
      <w:r w:rsidRPr="00284A8F">
        <w:rPr>
          <w:color w:val="000000"/>
          <w:sz w:val="22"/>
          <w:szCs w:val="22"/>
          <w:shd w:val="clear" w:color="auto" w:fill="FFFFFF"/>
        </w:rPr>
        <w:t>Инструкция по медицинскому применению</w:t>
      </w:r>
      <w:r w:rsidRPr="00284A8F">
        <w:rPr>
          <w:rStyle w:val="apple-converted-space"/>
          <w:color w:val="000000"/>
          <w:sz w:val="22"/>
          <w:szCs w:val="22"/>
          <w:shd w:val="clear" w:color="auto" w:fill="FFFFFF"/>
        </w:rPr>
        <w:t xml:space="preserve"> </w:t>
      </w:r>
      <w:r w:rsidRPr="00284A8F">
        <w:rPr>
          <w:rStyle w:val="snippetequal"/>
          <w:bCs/>
          <w:color w:val="000000"/>
          <w:sz w:val="22"/>
          <w:szCs w:val="22"/>
          <w:bdr w:val="none" w:sz="0" w:space="0" w:color="auto" w:frame="1"/>
        </w:rPr>
        <w:t xml:space="preserve">лекарственного препарата </w:t>
      </w:r>
      <w:r w:rsidR="00F00A45">
        <w:rPr>
          <w:color w:val="000000"/>
          <w:sz w:val="22"/>
          <w:szCs w:val="22"/>
          <w:shd w:val="clear" w:color="auto" w:fill="FFFFFF"/>
        </w:rPr>
        <w:t>«</w:t>
      </w:r>
      <w:proofErr w:type="spellStart"/>
      <w:r w:rsidR="00F00A45">
        <w:rPr>
          <w:color w:val="000000"/>
          <w:sz w:val="22"/>
          <w:szCs w:val="22"/>
          <w:shd w:val="clear" w:color="auto" w:fill="FFFFFF"/>
        </w:rPr>
        <w:t>Меронем</w:t>
      </w:r>
      <w:proofErr w:type="spellEnd"/>
      <w:r w:rsidR="00F00A45">
        <w:rPr>
          <w:color w:val="000000"/>
          <w:sz w:val="22"/>
          <w:szCs w:val="22"/>
          <w:shd w:val="clear" w:color="auto" w:fill="FFFFFF"/>
        </w:rPr>
        <w:t>» претерпела изменения. И</w:t>
      </w:r>
      <w:r w:rsidRPr="00A17A21">
        <w:rPr>
          <w:color w:val="000000"/>
          <w:sz w:val="22"/>
          <w:szCs w:val="22"/>
          <w:shd w:val="clear" w:color="auto" w:fill="FFFFFF"/>
        </w:rPr>
        <w:t>з инструкции были исключены вышеуказанные условия хранения</w:t>
      </w:r>
      <w:r w:rsidR="006F41B5">
        <w:rPr>
          <w:color w:val="000000"/>
          <w:sz w:val="22"/>
          <w:szCs w:val="22"/>
          <w:shd w:val="clear" w:color="auto" w:fill="FFFFFF"/>
        </w:rPr>
        <w:t xml:space="preserve"> растворов</w:t>
      </w:r>
      <w:r w:rsidRPr="00A17A21">
        <w:rPr>
          <w:color w:val="000000"/>
          <w:sz w:val="22"/>
          <w:szCs w:val="22"/>
          <w:shd w:val="clear" w:color="auto" w:fill="FFFFFF"/>
        </w:rPr>
        <w:t xml:space="preserve">. </w:t>
      </w:r>
      <w:r w:rsidR="00F00A45">
        <w:rPr>
          <w:rFonts w:eastAsia="Times New Roman"/>
          <w:sz w:val="22"/>
          <w:szCs w:val="22"/>
        </w:rPr>
        <w:t>В</w:t>
      </w:r>
      <w:r w:rsidR="006F41B5">
        <w:rPr>
          <w:rFonts w:eastAsia="Times New Roman"/>
          <w:sz w:val="22"/>
          <w:szCs w:val="22"/>
        </w:rPr>
        <w:t>несены  следующие изменения</w:t>
      </w:r>
      <w:r w:rsidRPr="00A17A21">
        <w:rPr>
          <w:rFonts w:eastAsia="Times New Roman"/>
          <w:sz w:val="22"/>
          <w:szCs w:val="22"/>
        </w:rPr>
        <w:t xml:space="preserve">: «При разведении </w:t>
      </w:r>
      <w:proofErr w:type="spellStart"/>
      <w:r w:rsidRPr="00A17A21">
        <w:rPr>
          <w:rFonts w:eastAsia="Times New Roman"/>
          <w:sz w:val="22"/>
          <w:szCs w:val="22"/>
        </w:rPr>
        <w:t>Меронема</w:t>
      </w:r>
      <w:proofErr w:type="spellEnd"/>
      <w:r w:rsidRPr="00A17A21">
        <w:rPr>
          <w:rFonts w:eastAsia="Times New Roman"/>
          <w:sz w:val="22"/>
          <w:szCs w:val="22"/>
        </w:rPr>
        <w:t xml:space="preserve"> с </w:t>
      </w:r>
      <w:proofErr w:type="spellStart"/>
      <w:r w:rsidRPr="00A17A21">
        <w:rPr>
          <w:rFonts w:eastAsia="Times New Roman"/>
          <w:sz w:val="22"/>
          <w:szCs w:val="22"/>
        </w:rPr>
        <w:t>инфузион</w:t>
      </w:r>
      <w:r w:rsidR="006F41B5">
        <w:rPr>
          <w:rFonts w:eastAsia="Times New Roman"/>
          <w:sz w:val="22"/>
          <w:szCs w:val="22"/>
        </w:rPr>
        <w:t>н</w:t>
      </w:r>
      <w:r w:rsidRPr="00A17A21">
        <w:rPr>
          <w:rFonts w:eastAsia="Times New Roman"/>
          <w:sz w:val="22"/>
          <w:szCs w:val="22"/>
        </w:rPr>
        <w:t>ой</w:t>
      </w:r>
      <w:proofErr w:type="spellEnd"/>
      <w:r w:rsidRPr="00A17A21">
        <w:rPr>
          <w:rFonts w:eastAsia="Times New Roman"/>
          <w:sz w:val="22"/>
          <w:szCs w:val="22"/>
        </w:rPr>
        <w:t xml:space="preserve"> жидкостью, полученный раствор сохраняет стабильность в течении 3 ч. при температуре до 25</w:t>
      </w:r>
      <w:proofErr w:type="gramStart"/>
      <w:r w:rsidRPr="00A17A21">
        <w:rPr>
          <w:rFonts w:eastAsia="Times New Roman"/>
          <w:sz w:val="22"/>
          <w:szCs w:val="22"/>
        </w:rPr>
        <w:t>°С</w:t>
      </w:r>
      <w:proofErr w:type="gramEnd"/>
      <w:r w:rsidRPr="00A17A21">
        <w:rPr>
          <w:rFonts w:eastAsia="Times New Roman"/>
          <w:sz w:val="22"/>
          <w:szCs w:val="22"/>
        </w:rPr>
        <w:t xml:space="preserve"> и </w:t>
      </w:r>
      <w:r w:rsidRPr="00A17A21">
        <w:rPr>
          <w:rFonts w:eastAsia="Times New Roman"/>
          <w:sz w:val="22"/>
          <w:szCs w:val="22"/>
          <w:u w:val="single"/>
        </w:rPr>
        <w:t>в течение 24 часов при хранении в холодильнике (2-8°С)</w:t>
      </w:r>
      <w:r w:rsidRPr="00A17A21">
        <w:rPr>
          <w:rFonts w:eastAsia="Times New Roman"/>
          <w:sz w:val="22"/>
          <w:szCs w:val="22"/>
        </w:rPr>
        <w:t xml:space="preserve">, </w:t>
      </w:r>
      <w:r w:rsidRPr="00A17A21">
        <w:rPr>
          <w:rFonts w:eastAsia="Times New Roman"/>
          <w:sz w:val="22"/>
          <w:szCs w:val="22"/>
          <w:u w:val="single"/>
        </w:rPr>
        <w:t>если для его приготовления был использован 0,9% раствор натрия хлорида</w:t>
      </w:r>
      <w:r w:rsidRPr="00A17A21">
        <w:rPr>
          <w:rFonts w:eastAsia="Times New Roman"/>
          <w:sz w:val="22"/>
          <w:szCs w:val="22"/>
        </w:rPr>
        <w:t xml:space="preserve">. </w:t>
      </w:r>
      <w:r w:rsidRPr="00A17A21">
        <w:rPr>
          <w:rFonts w:eastAsia="Times New Roman"/>
          <w:sz w:val="22"/>
          <w:szCs w:val="22"/>
          <w:u w:val="single"/>
        </w:rPr>
        <w:t>При разведении водой для инъекций</w:t>
      </w:r>
      <w:r w:rsidRPr="00A17A21">
        <w:rPr>
          <w:rFonts w:eastAsia="Times New Roman"/>
          <w:sz w:val="22"/>
          <w:szCs w:val="22"/>
        </w:rPr>
        <w:t xml:space="preserve"> для в/в </w:t>
      </w:r>
      <w:proofErr w:type="spellStart"/>
      <w:r w:rsidRPr="00A17A21">
        <w:rPr>
          <w:rFonts w:eastAsia="Times New Roman"/>
          <w:sz w:val="22"/>
          <w:szCs w:val="22"/>
        </w:rPr>
        <w:t>болюсной</w:t>
      </w:r>
      <w:proofErr w:type="spellEnd"/>
      <w:r w:rsidRPr="00A17A21">
        <w:rPr>
          <w:rFonts w:eastAsia="Times New Roman"/>
          <w:sz w:val="22"/>
          <w:szCs w:val="22"/>
        </w:rPr>
        <w:t xml:space="preserve"> инъекции полученный раствор сохраняет стабильность </w:t>
      </w:r>
      <w:r w:rsidRPr="00A17A21">
        <w:rPr>
          <w:rFonts w:eastAsia="Times New Roman"/>
          <w:sz w:val="22"/>
          <w:szCs w:val="22"/>
          <w:u w:val="single"/>
        </w:rPr>
        <w:t>в течении 3 ч при температуре до 25</w:t>
      </w:r>
      <w:proofErr w:type="gramStart"/>
      <w:r w:rsidRPr="00A17A21">
        <w:rPr>
          <w:rFonts w:eastAsia="Times New Roman"/>
          <w:sz w:val="22"/>
          <w:szCs w:val="22"/>
          <w:u w:val="single"/>
        </w:rPr>
        <w:t xml:space="preserve"> °С</w:t>
      </w:r>
      <w:proofErr w:type="gramEnd"/>
      <w:r w:rsidRPr="00A17A21">
        <w:rPr>
          <w:rFonts w:eastAsia="Times New Roman"/>
          <w:sz w:val="22"/>
          <w:szCs w:val="22"/>
          <w:u w:val="single"/>
        </w:rPr>
        <w:t xml:space="preserve"> и в течение 16 часов при хранении в холодильнике (2-8°С)</w:t>
      </w:r>
      <w:r w:rsidRPr="00A17A21">
        <w:rPr>
          <w:rFonts w:eastAsia="Times New Roman"/>
          <w:sz w:val="22"/>
          <w:szCs w:val="22"/>
        </w:rPr>
        <w:t>».</w:t>
      </w:r>
    </w:p>
    <w:p w:rsidR="00D34A02" w:rsidRPr="00284A8F" w:rsidRDefault="00D34A02" w:rsidP="00D34A02">
      <w:pPr>
        <w:ind w:firstLine="567"/>
        <w:jc w:val="both"/>
        <w:rPr>
          <w:rFonts w:eastAsia="Times New Roman"/>
          <w:sz w:val="22"/>
          <w:szCs w:val="22"/>
        </w:rPr>
      </w:pPr>
      <w:proofErr w:type="gramStart"/>
      <w:r w:rsidRPr="00A17A21">
        <w:rPr>
          <w:rFonts w:eastAsia="Times New Roman"/>
          <w:b/>
          <w:sz w:val="22"/>
          <w:szCs w:val="22"/>
        </w:rPr>
        <w:t>Согласно</w:t>
      </w:r>
      <w:proofErr w:type="gramEnd"/>
      <w:r w:rsidRPr="00A17A21">
        <w:rPr>
          <w:rFonts w:eastAsia="Times New Roman"/>
          <w:b/>
          <w:sz w:val="22"/>
          <w:szCs w:val="22"/>
        </w:rPr>
        <w:t xml:space="preserve"> последних исследований эффективности препарата использование препарата с МНН МЕРОПЕНЕМ при хранении разведенного натрием хлорида раствора более 24 часов нежелательно</w:t>
      </w:r>
      <w:r w:rsidRPr="00284A8F">
        <w:rPr>
          <w:rFonts w:eastAsia="Times New Roman"/>
          <w:sz w:val="22"/>
          <w:szCs w:val="22"/>
        </w:rPr>
        <w:t>.</w:t>
      </w:r>
    </w:p>
    <w:p w:rsidR="00D34A02" w:rsidRDefault="000C2E17" w:rsidP="00284A8F">
      <w:pPr>
        <w:ind w:firstLine="567"/>
        <w:jc w:val="both"/>
        <w:rPr>
          <w:rFonts w:eastAsia="Times New Roman"/>
          <w:sz w:val="22"/>
          <w:szCs w:val="22"/>
        </w:rPr>
      </w:pPr>
      <w:proofErr w:type="gramStart"/>
      <w:r>
        <w:rPr>
          <w:rFonts w:eastAsia="Times New Roman"/>
          <w:sz w:val="22"/>
          <w:szCs w:val="22"/>
        </w:rPr>
        <w:t xml:space="preserve">Данное утверждение подтверждается следующим: согласно Письма ФГБУ «НЦЭСМП» Минздрава России </w:t>
      </w:r>
      <w:r w:rsidR="00590243">
        <w:rPr>
          <w:rFonts w:eastAsia="Times New Roman"/>
          <w:sz w:val="22"/>
          <w:szCs w:val="22"/>
        </w:rPr>
        <w:t xml:space="preserve"> от 16.07.2015г. № 8703, направленному в ответ на обращение поставщика Заявителя ООО «</w:t>
      </w:r>
      <w:proofErr w:type="spellStart"/>
      <w:r w:rsidR="00590243">
        <w:rPr>
          <w:rFonts w:eastAsia="Times New Roman"/>
          <w:sz w:val="22"/>
          <w:szCs w:val="22"/>
        </w:rPr>
        <w:t>Джодас</w:t>
      </w:r>
      <w:proofErr w:type="spellEnd"/>
      <w:r w:rsidR="00590243">
        <w:rPr>
          <w:rFonts w:eastAsia="Times New Roman"/>
          <w:sz w:val="22"/>
          <w:szCs w:val="22"/>
        </w:rPr>
        <w:t xml:space="preserve"> </w:t>
      </w:r>
      <w:proofErr w:type="spellStart"/>
      <w:r w:rsidR="00590243">
        <w:rPr>
          <w:rFonts w:eastAsia="Times New Roman"/>
          <w:sz w:val="22"/>
          <w:szCs w:val="22"/>
        </w:rPr>
        <w:t>Экспоим</w:t>
      </w:r>
      <w:proofErr w:type="spellEnd"/>
      <w:r w:rsidR="00590243">
        <w:rPr>
          <w:rFonts w:eastAsia="Times New Roman"/>
          <w:sz w:val="22"/>
          <w:szCs w:val="22"/>
        </w:rPr>
        <w:t xml:space="preserve">» </w:t>
      </w:r>
      <w:r>
        <w:rPr>
          <w:rFonts w:eastAsia="Times New Roman"/>
          <w:sz w:val="22"/>
          <w:szCs w:val="22"/>
        </w:rPr>
        <w:t xml:space="preserve">«лекарственный препарат </w:t>
      </w:r>
      <w:proofErr w:type="spellStart"/>
      <w:r>
        <w:rPr>
          <w:rFonts w:eastAsia="Times New Roman"/>
          <w:sz w:val="22"/>
          <w:szCs w:val="22"/>
        </w:rPr>
        <w:t>Меронем</w:t>
      </w:r>
      <w:proofErr w:type="spellEnd"/>
      <w:r>
        <w:rPr>
          <w:rFonts w:eastAsia="Times New Roman"/>
          <w:sz w:val="22"/>
          <w:szCs w:val="22"/>
        </w:rPr>
        <w:t xml:space="preserve">, порошок для приготовления раствора для внутривенного введения 0,5г, 1г, владелец регистрационного удостоверения </w:t>
      </w:r>
      <w:proofErr w:type="spellStart"/>
      <w:r>
        <w:rPr>
          <w:rFonts w:eastAsia="Times New Roman"/>
          <w:sz w:val="22"/>
          <w:szCs w:val="22"/>
          <w:lang w:val="en-US"/>
        </w:rPr>
        <w:t>AstraZeneka</w:t>
      </w:r>
      <w:proofErr w:type="spellEnd"/>
      <w:r w:rsidRPr="000C2E17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  <w:lang w:val="en-US"/>
        </w:rPr>
        <w:t>UK</w:t>
      </w:r>
      <w:r w:rsidRPr="000C2E17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  <w:lang w:val="en-US"/>
        </w:rPr>
        <w:t>Ltd</w:t>
      </w:r>
      <w:r w:rsidRPr="000C2E17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–</w:t>
      </w:r>
      <w:r w:rsidRPr="000C2E17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Великобритания (оригинальный) на основании полученных новых данных по </w:t>
      </w:r>
      <w:r w:rsidR="00304C41">
        <w:rPr>
          <w:rFonts w:eastAsia="Times New Roman"/>
          <w:sz w:val="22"/>
          <w:szCs w:val="22"/>
        </w:rPr>
        <w:t>стабильности восстановленного раствора изменил информацию, касающуюся хранения приготовленных растворов</w:t>
      </w:r>
      <w:proofErr w:type="gramEnd"/>
      <w:r w:rsidR="00304C41">
        <w:rPr>
          <w:rFonts w:eastAsia="Times New Roman"/>
          <w:sz w:val="22"/>
          <w:szCs w:val="22"/>
        </w:rPr>
        <w:t xml:space="preserve"> </w:t>
      </w:r>
      <w:r w:rsidR="00304C41" w:rsidRPr="00304C41">
        <w:rPr>
          <w:rFonts w:eastAsia="Times New Roman"/>
          <w:sz w:val="22"/>
          <w:szCs w:val="22"/>
          <w:u w:val="single"/>
        </w:rPr>
        <w:t>в рамках проведения экспертизы отношения ожидаемой пользы к возможному риску применения указанного препарата</w:t>
      </w:r>
      <w:r w:rsidR="00304C41">
        <w:rPr>
          <w:rFonts w:eastAsia="Times New Roman"/>
          <w:sz w:val="22"/>
          <w:szCs w:val="22"/>
        </w:rPr>
        <w:t xml:space="preserve"> в ФГБУ «НЦЭСМП» Минздрава России» – </w:t>
      </w:r>
      <w:proofErr w:type="gramStart"/>
      <w:r w:rsidR="00304C41">
        <w:rPr>
          <w:rFonts w:eastAsia="Times New Roman"/>
          <w:sz w:val="22"/>
          <w:szCs w:val="22"/>
        </w:rPr>
        <w:t>см</w:t>
      </w:r>
      <w:proofErr w:type="gramEnd"/>
      <w:r w:rsidR="00304C41">
        <w:rPr>
          <w:rFonts w:eastAsia="Times New Roman"/>
          <w:sz w:val="22"/>
          <w:szCs w:val="22"/>
        </w:rPr>
        <w:t xml:space="preserve">. Приложение к жалобе. </w:t>
      </w:r>
    </w:p>
    <w:p w:rsidR="00304C41" w:rsidRPr="000C2E17" w:rsidRDefault="00304C41" w:rsidP="00284A8F">
      <w:pPr>
        <w:ind w:firstLine="56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Далее в письме указано, что по данной информации на сайте ГРЛС опубликовано информационное письмо № 10804 от 09.09.14г., согласно которому </w:t>
      </w:r>
      <w:r w:rsidRPr="00304C41">
        <w:rPr>
          <w:rFonts w:eastAsia="Times New Roman"/>
          <w:sz w:val="22"/>
          <w:szCs w:val="22"/>
          <w:u w:val="single"/>
        </w:rPr>
        <w:t>другие производители оповещены о необходимости внесения указанных изменений</w:t>
      </w:r>
      <w:r>
        <w:rPr>
          <w:rFonts w:eastAsia="Times New Roman"/>
          <w:sz w:val="22"/>
          <w:szCs w:val="22"/>
        </w:rPr>
        <w:t xml:space="preserve">. </w:t>
      </w:r>
    </w:p>
    <w:p w:rsidR="00284A8F" w:rsidRPr="00284A8F" w:rsidRDefault="00284A8F" w:rsidP="006F41B5">
      <w:pPr>
        <w:ind w:firstLine="567"/>
        <w:jc w:val="both"/>
        <w:rPr>
          <w:rFonts w:eastAsia="Times New Roman"/>
          <w:sz w:val="22"/>
          <w:szCs w:val="22"/>
        </w:rPr>
      </w:pPr>
      <w:r w:rsidRPr="00284A8F">
        <w:rPr>
          <w:rFonts w:eastAsia="Times New Roman"/>
          <w:sz w:val="22"/>
          <w:szCs w:val="22"/>
        </w:rPr>
        <w:t>Ст.5 Закона об обращении лекарственных сре</w:t>
      </w:r>
      <w:r w:rsidR="000D3063">
        <w:rPr>
          <w:rFonts w:eastAsia="Times New Roman"/>
          <w:sz w:val="22"/>
          <w:szCs w:val="22"/>
        </w:rPr>
        <w:t>дств (с из</w:t>
      </w:r>
      <w:r w:rsidR="00F00F6E">
        <w:rPr>
          <w:rFonts w:eastAsia="Times New Roman"/>
          <w:sz w:val="22"/>
          <w:szCs w:val="22"/>
        </w:rPr>
        <w:t>менениями, вступив</w:t>
      </w:r>
      <w:r w:rsidR="000D3063">
        <w:rPr>
          <w:rFonts w:eastAsia="Times New Roman"/>
          <w:sz w:val="22"/>
          <w:szCs w:val="22"/>
        </w:rPr>
        <w:t>шими</w:t>
      </w:r>
      <w:r w:rsidRPr="00284A8F">
        <w:rPr>
          <w:rFonts w:eastAsia="Times New Roman"/>
          <w:sz w:val="22"/>
          <w:szCs w:val="22"/>
        </w:rPr>
        <w:t xml:space="preserve"> в силу с 01.07.2015г.) предусматривает формирование Реестра типовых инструкций по медицинскому применению взаимозаменяемых лекарственных препаратов. </w:t>
      </w:r>
      <w:r w:rsidR="006F41B5" w:rsidRPr="00284A8F">
        <w:rPr>
          <w:rFonts w:eastAsia="Times New Roman"/>
          <w:sz w:val="22"/>
          <w:szCs w:val="22"/>
        </w:rPr>
        <w:t>Обращение на рынке лекарственных средств с одним МНН, в одинаковой форме выпуска, но с различными инструкциями по медицинскому примене</w:t>
      </w:r>
      <w:r w:rsidR="006F41B5">
        <w:rPr>
          <w:rFonts w:eastAsia="Times New Roman"/>
          <w:sz w:val="22"/>
          <w:szCs w:val="22"/>
        </w:rPr>
        <w:t>н</w:t>
      </w:r>
      <w:r w:rsidR="006F41B5" w:rsidRPr="00284A8F">
        <w:rPr>
          <w:rFonts w:eastAsia="Times New Roman"/>
          <w:sz w:val="22"/>
          <w:szCs w:val="22"/>
        </w:rPr>
        <w:t xml:space="preserve">ию может привести к снижению безопасности применения лекарственных средств. </w:t>
      </w:r>
    </w:p>
    <w:p w:rsidR="00284A8F" w:rsidRPr="00284A8F" w:rsidRDefault="00284A8F" w:rsidP="00284A8F">
      <w:pPr>
        <w:ind w:firstLine="567"/>
        <w:jc w:val="both"/>
        <w:rPr>
          <w:rFonts w:eastAsia="Times New Roman"/>
          <w:sz w:val="22"/>
          <w:szCs w:val="22"/>
        </w:rPr>
      </w:pPr>
      <w:r w:rsidRPr="00284A8F">
        <w:rPr>
          <w:rFonts w:eastAsia="Times New Roman"/>
          <w:sz w:val="22"/>
          <w:szCs w:val="22"/>
        </w:rPr>
        <w:t xml:space="preserve">В настоящее время Минздрав России проводит </w:t>
      </w:r>
      <w:proofErr w:type="spellStart"/>
      <w:r w:rsidRPr="00284A8F">
        <w:rPr>
          <w:rFonts w:eastAsia="Times New Roman"/>
          <w:sz w:val="22"/>
          <w:szCs w:val="22"/>
        </w:rPr>
        <w:t>унифицирование</w:t>
      </w:r>
      <w:proofErr w:type="spellEnd"/>
      <w:r w:rsidRPr="00284A8F">
        <w:rPr>
          <w:rFonts w:eastAsia="Times New Roman"/>
          <w:sz w:val="22"/>
          <w:szCs w:val="22"/>
        </w:rPr>
        <w:t xml:space="preserve"> инструкций по применению взаимозаменяемых лекарственных преп</w:t>
      </w:r>
      <w:r>
        <w:rPr>
          <w:rFonts w:eastAsia="Times New Roman"/>
          <w:sz w:val="22"/>
          <w:szCs w:val="22"/>
        </w:rPr>
        <w:t>а</w:t>
      </w:r>
      <w:r w:rsidRPr="00284A8F">
        <w:rPr>
          <w:rFonts w:eastAsia="Times New Roman"/>
          <w:sz w:val="22"/>
          <w:szCs w:val="22"/>
        </w:rPr>
        <w:t xml:space="preserve">ратов. </w:t>
      </w:r>
    </w:p>
    <w:p w:rsidR="006F41B5" w:rsidRPr="00284A8F" w:rsidRDefault="006F41B5" w:rsidP="006F41B5">
      <w:pPr>
        <w:ind w:firstLine="567"/>
        <w:jc w:val="both"/>
        <w:rPr>
          <w:rFonts w:eastAsia="Times New Roman"/>
          <w:sz w:val="22"/>
          <w:szCs w:val="22"/>
        </w:rPr>
      </w:pPr>
      <w:proofErr w:type="gramStart"/>
      <w:r w:rsidRPr="00284A8F">
        <w:rPr>
          <w:rFonts w:eastAsia="Times New Roman"/>
          <w:sz w:val="22"/>
          <w:szCs w:val="22"/>
        </w:rPr>
        <w:t xml:space="preserve">Согласно </w:t>
      </w:r>
      <w:r w:rsidRPr="00284A8F">
        <w:rPr>
          <w:rStyle w:val="blk"/>
          <w:sz w:val="22"/>
          <w:szCs w:val="22"/>
        </w:rPr>
        <w:t>изменений, внесенных в Закон об обращении лекарственных средств Федеральными законами от 22.12.2014 N 429-ФЗ, от 08.03.2015 N 34-ФЗ, вступающих в силу с 01.07.2015</w:t>
      </w:r>
      <w:r>
        <w:rPr>
          <w:rStyle w:val="blk"/>
          <w:sz w:val="22"/>
          <w:szCs w:val="22"/>
        </w:rPr>
        <w:t xml:space="preserve">г. </w:t>
      </w:r>
      <w:r w:rsidRPr="00284A8F">
        <w:rPr>
          <w:rFonts w:eastAsia="Times New Roman"/>
          <w:sz w:val="22"/>
          <w:szCs w:val="22"/>
        </w:rPr>
        <w:t xml:space="preserve"> во</w:t>
      </w:r>
      <w:r>
        <w:rPr>
          <w:rFonts w:eastAsia="Times New Roman"/>
          <w:sz w:val="22"/>
          <w:szCs w:val="22"/>
        </w:rPr>
        <w:t>с</w:t>
      </w:r>
      <w:r w:rsidRPr="00284A8F">
        <w:rPr>
          <w:rFonts w:eastAsia="Times New Roman"/>
          <w:sz w:val="22"/>
          <w:szCs w:val="22"/>
        </w:rPr>
        <w:t xml:space="preserve">произведенные препараты будут полностью соответствовать </w:t>
      </w:r>
      <w:proofErr w:type="spellStart"/>
      <w:r w:rsidRPr="00284A8F">
        <w:rPr>
          <w:rFonts w:eastAsia="Times New Roman"/>
          <w:sz w:val="22"/>
          <w:szCs w:val="22"/>
        </w:rPr>
        <w:t>референтным</w:t>
      </w:r>
      <w:proofErr w:type="spellEnd"/>
      <w:r w:rsidRPr="00284A8F">
        <w:rPr>
          <w:rFonts w:eastAsia="Times New Roman"/>
          <w:sz w:val="22"/>
          <w:szCs w:val="22"/>
        </w:rPr>
        <w:t xml:space="preserve"> (оригинальным) препаратам, по терапевтическому и пр. эффектам, а также и в части Инструкций по применению. </w:t>
      </w:r>
      <w:proofErr w:type="gramEnd"/>
    </w:p>
    <w:p w:rsidR="00284A8F" w:rsidRPr="00284A8F" w:rsidRDefault="007D516F" w:rsidP="00284A8F">
      <w:pPr>
        <w:ind w:firstLine="56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Например, </w:t>
      </w:r>
      <w:r w:rsidR="000D3063">
        <w:rPr>
          <w:rFonts w:eastAsia="Times New Roman"/>
          <w:sz w:val="22"/>
          <w:szCs w:val="22"/>
        </w:rPr>
        <w:t>новые Инструкции</w:t>
      </w:r>
      <w:r w:rsidR="00284A8F" w:rsidRPr="00284A8F">
        <w:rPr>
          <w:rFonts w:eastAsia="Times New Roman"/>
          <w:sz w:val="22"/>
          <w:szCs w:val="22"/>
        </w:rPr>
        <w:t xml:space="preserve"> </w:t>
      </w:r>
      <w:r w:rsidR="00C97606">
        <w:rPr>
          <w:rFonts w:eastAsia="Times New Roman"/>
          <w:sz w:val="22"/>
          <w:szCs w:val="22"/>
        </w:rPr>
        <w:t xml:space="preserve">препаратов </w:t>
      </w:r>
      <w:proofErr w:type="spellStart"/>
      <w:r w:rsidR="00C97606">
        <w:rPr>
          <w:rFonts w:eastAsia="Times New Roman"/>
          <w:sz w:val="22"/>
          <w:szCs w:val="22"/>
        </w:rPr>
        <w:t>Пенемера</w:t>
      </w:r>
      <w:proofErr w:type="spellEnd"/>
      <w:r w:rsidR="00C97606">
        <w:rPr>
          <w:rFonts w:eastAsia="Times New Roman"/>
          <w:sz w:val="22"/>
          <w:szCs w:val="22"/>
        </w:rPr>
        <w:t xml:space="preserve">, </w:t>
      </w:r>
      <w:proofErr w:type="spellStart"/>
      <w:r w:rsidR="00C97606">
        <w:rPr>
          <w:rFonts w:eastAsia="Times New Roman"/>
          <w:sz w:val="22"/>
          <w:szCs w:val="22"/>
        </w:rPr>
        <w:t>М</w:t>
      </w:r>
      <w:r w:rsidR="000D3063">
        <w:rPr>
          <w:rFonts w:eastAsia="Times New Roman"/>
          <w:sz w:val="22"/>
          <w:szCs w:val="22"/>
        </w:rPr>
        <w:t>еропенем</w:t>
      </w:r>
      <w:proofErr w:type="spellEnd"/>
      <w:r w:rsidR="000D3063">
        <w:rPr>
          <w:rFonts w:eastAsia="Times New Roman"/>
          <w:sz w:val="22"/>
          <w:szCs w:val="22"/>
        </w:rPr>
        <w:t xml:space="preserve"> Спенсер, </w:t>
      </w:r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Меропенем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Джодас</w:t>
      </w:r>
      <w:proofErr w:type="spellEnd"/>
      <w:r w:rsidR="000D3063">
        <w:rPr>
          <w:rFonts w:eastAsia="Times New Roman"/>
          <w:sz w:val="22"/>
          <w:szCs w:val="22"/>
        </w:rPr>
        <w:t xml:space="preserve">, согласованы с Минздравом России в </w:t>
      </w:r>
      <w:r w:rsidR="00284A8F" w:rsidRPr="00284A8F">
        <w:rPr>
          <w:rFonts w:eastAsia="Times New Roman"/>
          <w:sz w:val="22"/>
          <w:szCs w:val="22"/>
        </w:rPr>
        <w:t>2015г.</w:t>
      </w:r>
      <w:r w:rsidR="000D3063">
        <w:rPr>
          <w:rFonts w:eastAsia="Times New Roman"/>
          <w:sz w:val="22"/>
          <w:szCs w:val="22"/>
        </w:rPr>
        <w:t xml:space="preserve"> и не содержа</w:t>
      </w:r>
      <w:r>
        <w:rPr>
          <w:rFonts w:eastAsia="Times New Roman"/>
          <w:sz w:val="22"/>
          <w:szCs w:val="22"/>
        </w:rPr>
        <w:t xml:space="preserve">т разночтений с </w:t>
      </w:r>
      <w:proofErr w:type="spellStart"/>
      <w:r>
        <w:rPr>
          <w:rFonts w:eastAsia="Times New Roman"/>
          <w:sz w:val="22"/>
          <w:szCs w:val="22"/>
        </w:rPr>
        <w:t>референтным</w:t>
      </w:r>
      <w:proofErr w:type="spellEnd"/>
      <w:r>
        <w:rPr>
          <w:rFonts w:eastAsia="Times New Roman"/>
          <w:sz w:val="22"/>
          <w:szCs w:val="22"/>
        </w:rPr>
        <w:t xml:space="preserve"> препаратом.</w:t>
      </w:r>
    </w:p>
    <w:p w:rsidR="000D3063" w:rsidRDefault="00284A8F" w:rsidP="00284A8F">
      <w:pPr>
        <w:ind w:firstLine="567"/>
        <w:jc w:val="both"/>
        <w:rPr>
          <w:rFonts w:eastAsia="Times New Roman"/>
          <w:sz w:val="22"/>
          <w:szCs w:val="22"/>
        </w:rPr>
      </w:pPr>
      <w:proofErr w:type="gramStart"/>
      <w:r w:rsidRPr="00284A8F">
        <w:rPr>
          <w:rFonts w:eastAsia="Times New Roman"/>
          <w:sz w:val="22"/>
          <w:szCs w:val="22"/>
        </w:rPr>
        <w:t>Согласно данных</w:t>
      </w:r>
      <w:proofErr w:type="gramEnd"/>
      <w:r w:rsidRPr="00284A8F">
        <w:rPr>
          <w:rFonts w:eastAsia="Times New Roman"/>
          <w:sz w:val="22"/>
          <w:szCs w:val="22"/>
        </w:rPr>
        <w:t xml:space="preserve"> ГРЛС разведенный </w:t>
      </w:r>
      <w:r w:rsidR="000D3063">
        <w:rPr>
          <w:rFonts w:eastAsia="Times New Roman"/>
          <w:sz w:val="22"/>
          <w:szCs w:val="22"/>
        </w:rPr>
        <w:t xml:space="preserve">водой для инъекций </w:t>
      </w:r>
      <w:r w:rsidRPr="00284A8F">
        <w:rPr>
          <w:rFonts w:eastAsia="Times New Roman"/>
          <w:sz w:val="22"/>
          <w:szCs w:val="22"/>
        </w:rPr>
        <w:t xml:space="preserve">препарат с МНН </w:t>
      </w:r>
      <w:proofErr w:type="spellStart"/>
      <w:r w:rsidRPr="00284A8F">
        <w:rPr>
          <w:rFonts w:eastAsia="Times New Roman"/>
          <w:sz w:val="22"/>
          <w:szCs w:val="22"/>
        </w:rPr>
        <w:t>меропенем</w:t>
      </w:r>
      <w:proofErr w:type="spellEnd"/>
      <w:r w:rsidRPr="00284A8F">
        <w:rPr>
          <w:rFonts w:eastAsia="Times New Roman"/>
          <w:sz w:val="22"/>
          <w:szCs w:val="22"/>
        </w:rPr>
        <w:t xml:space="preserve"> можно хранить в холодильнике в течение </w:t>
      </w:r>
      <w:r w:rsidR="001223D6">
        <w:rPr>
          <w:rFonts w:eastAsia="Times New Roman"/>
          <w:sz w:val="22"/>
          <w:szCs w:val="22"/>
        </w:rPr>
        <w:t>более 24</w:t>
      </w:r>
      <w:r w:rsidRPr="00284A8F">
        <w:rPr>
          <w:rFonts w:eastAsia="Times New Roman"/>
          <w:sz w:val="22"/>
          <w:szCs w:val="22"/>
        </w:rPr>
        <w:t xml:space="preserve"> часов только согласно Инструкциям воспроизведенных препаратов, Инструкции которых не приведены в соответс</w:t>
      </w:r>
      <w:r w:rsidR="004037C9">
        <w:rPr>
          <w:rFonts w:eastAsia="Times New Roman"/>
          <w:sz w:val="22"/>
          <w:szCs w:val="22"/>
        </w:rPr>
        <w:t>т</w:t>
      </w:r>
      <w:r w:rsidRPr="00284A8F">
        <w:rPr>
          <w:rFonts w:eastAsia="Times New Roman"/>
          <w:sz w:val="22"/>
          <w:szCs w:val="22"/>
        </w:rPr>
        <w:t xml:space="preserve">вие с опытом клинического применения </w:t>
      </w:r>
      <w:proofErr w:type="spellStart"/>
      <w:r w:rsidRPr="00284A8F">
        <w:rPr>
          <w:rFonts w:eastAsia="Times New Roman"/>
          <w:sz w:val="22"/>
          <w:szCs w:val="22"/>
        </w:rPr>
        <w:t>референтного</w:t>
      </w:r>
      <w:proofErr w:type="spellEnd"/>
      <w:r w:rsidRPr="00284A8F">
        <w:rPr>
          <w:rFonts w:eastAsia="Times New Roman"/>
          <w:sz w:val="22"/>
          <w:szCs w:val="22"/>
        </w:rPr>
        <w:t xml:space="preserve"> препарата.</w:t>
      </w:r>
      <w:r w:rsidR="00D34A02">
        <w:rPr>
          <w:rFonts w:eastAsia="Times New Roman"/>
          <w:sz w:val="22"/>
          <w:szCs w:val="22"/>
        </w:rPr>
        <w:t xml:space="preserve"> </w:t>
      </w:r>
      <w:r w:rsidR="006F41B5">
        <w:rPr>
          <w:rFonts w:eastAsia="Times New Roman"/>
          <w:sz w:val="22"/>
          <w:szCs w:val="22"/>
        </w:rPr>
        <w:t xml:space="preserve">Причем, </w:t>
      </w:r>
      <w:proofErr w:type="gramStart"/>
      <w:r w:rsidR="006F41B5">
        <w:rPr>
          <w:rFonts w:eastAsia="Times New Roman"/>
          <w:sz w:val="22"/>
          <w:szCs w:val="22"/>
        </w:rPr>
        <w:t>согласно письма</w:t>
      </w:r>
      <w:proofErr w:type="gramEnd"/>
      <w:r w:rsidR="006F41B5">
        <w:rPr>
          <w:rFonts w:eastAsia="Times New Roman"/>
          <w:sz w:val="22"/>
          <w:szCs w:val="22"/>
        </w:rPr>
        <w:t xml:space="preserve"> ФГБУ «НЦЭСМП» Минздрава России производители препаратов оповещены о необходимости внесения изменений в Инструкции препаратов еще 09.09.2014г. Производители проигнорировали требования Минздрава и используют «стабильность растворов» в качестве недобросовестных конкурентных преимуществ. </w:t>
      </w:r>
    </w:p>
    <w:p w:rsidR="00757CD8" w:rsidRDefault="00757CD8" w:rsidP="001E5172">
      <w:pPr>
        <w:jc w:val="both"/>
        <w:rPr>
          <w:rFonts w:eastAsia="Times New Roman"/>
          <w:sz w:val="22"/>
          <w:szCs w:val="22"/>
        </w:rPr>
      </w:pPr>
    </w:p>
    <w:p w:rsidR="00C97606" w:rsidRPr="00284A8F" w:rsidRDefault="00284A8F" w:rsidP="00C9760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84A8F">
        <w:rPr>
          <w:sz w:val="22"/>
          <w:szCs w:val="22"/>
        </w:rPr>
        <w:t xml:space="preserve">Таким образом, заказчик необоснованно сократил число участников заказа и предоставил ничем не обоснованные преимущества </w:t>
      </w:r>
      <w:r w:rsidR="006F41B5">
        <w:rPr>
          <w:sz w:val="22"/>
          <w:szCs w:val="22"/>
        </w:rPr>
        <w:t>поставщикам препарата, применение которого</w:t>
      </w:r>
      <w:r w:rsidRPr="00284A8F">
        <w:rPr>
          <w:sz w:val="22"/>
          <w:szCs w:val="22"/>
        </w:rPr>
        <w:t xml:space="preserve"> в заявленных характерист</w:t>
      </w:r>
      <w:r w:rsidR="004037C9">
        <w:rPr>
          <w:sz w:val="22"/>
          <w:szCs w:val="22"/>
        </w:rPr>
        <w:t>ик</w:t>
      </w:r>
      <w:r w:rsidRPr="00284A8F">
        <w:rPr>
          <w:sz w:val="22"/>
          <w:szCs w:val="22"/>
        </w:rPr>
        <w:t xml:space="preserve">ах может быть опасно для жизни и здоровья граждан. </w:t>
      </w:r>
      <w:r w:rsidR="00C97606" w:rsidRPr="00284A8F">
        <w:rPr>
          <w:sz w:val="22"/>
          <w:szCs w:val="22"/>
        </w:rPr>
        <w:t xml:space="preserve">Препараты, имеющие в Инструкции указание на </w:t>
      </w:r>
      <w:r w:rsidR="00C97606" w:rsidRPr="00284A8F">
        <w:rPr>
          <w:sz w:val="22"/>
          <w:szCs w:val="22"/>
        </w:rPr>
        <w:lastRenderedPageBreak/>
        <w:t xml:space="preserve">«эффективность разведенного препарата в течение 48 часов», вводят в заблуждение применяющих их медиков, и при использовании разведенного препарата по истечении 24 часов опасны для больных. </w:t>
      </w:r>
    </w:p>
    <w:p w:rsidR="00C97606" w:rsidRDefault="00C97606" w:rsidP="00C9760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7606" w:rsidRDefault="00C97606" w:rsidP="00284A8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Кроме того, участники заказа, представляющие к поставке препараты, прошедшие унификацию, согласно требований российского законодательства оказываются в гораздо более невыгодном положении, чем участники заказа предлагающие препараты, не прошедшие унификации, т</w:t>
      </w:r>
      <w:proofErr w:type="gramStart"/>
      <w:r>
        <w:rPr>
          <w:sz w:val="22"/>
          <w:szCs w:val="22"/>
        </w:rPr>
        <w:t>.е</w:t>
      </w:r>
      <w:proofErr w:type="gramEnd"/>
      <w:r>
        <w:rPr>
          <w:sz w:val="22"/>
          <w:szCs w:val="22"/>
        </w:rPr>
        <w:t xml:space="preserve"> вообще не допускаются до участия в аукционе, потому что указанные Заказчиком характеристики не позволяют им принять участие в аукционе. </w:t>
      </w:r>
    </w:p>
    <w:p w:rsidR="00284A8F" w:rsidRDefault="00543D92" w:rsidP="00284A8F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2"/>
          <w:szCs w:val="22"/>
        </w:rPr>
      </w:pPr>
      <w:hyperlink r:id="rId12" w:history="1">
        <w:r w:rsidR="00284A8F" w:rsidRPr="00284A8F">
          <w:rPr>
            <w:rFonts w:cs="Calibri"/>
            <w:color w:val="0000FF"/>
            <w:sz w:val="22"/>
            <w:szCs w:val="22"/>
          </w:rPr>
          <w:t>Статьей 61</w:t>
        </w:r>
      </w:hyperlink>
      <w:r w:rsidR="00284A8F" w:rsidRPr="00284A8F">
        <w:rPr>
          <w:rFonts w:cs="Calibri"/>
          <w:sz w:val="22"/>
          <w:szCs w:val="22"/>
        </w:rPr>
        <w:t xml:space="preserve"> Закона об обращении лекарственных средств </w:t>
      </w:r>
      <w:r w:rsidR="00284A8F" w:rsidRPr="00A17A21">
        <w:rPr>
          <w:rFonts w:cs="Calibri"/>
          <w:sz w:val="22"/>
          <w:szCs w:val="22"/>
        </w:rPr>
        <w:t xml:space="preserve">аналогичными лекарственными препаратами являются лекарственные препараты с одинаковыми МНН, одинаковыми лекарственными формами и одинаковыми дозировками. Следовательно, лекарственные препараты с одинаковыми МНН, одинаковыми лекарственными формами, </w:t>
      </w:r>
      <w:r w:rsidR="00284A8F" w:rsidRPr="00A17A21">
        <w:rPr>
          <w:rFonts w:cs="Calibri"/>
          <w:sz w:val="22"/>
          <w:szCs w:val="22"/>
          <w:u w:val="single"/>
        </w:rPr>
        <w:t>одинаковыми дозировками</w:t>
      </w:r>
      <w:r w:rsidR="00284A8F" w:rsidRPr="00A17A21">
        <w:rPr>
          <w:rFonts w:cs="Calibri"/>
          <w:sz w:val="22"/>
          <w:szCs w:val="22"/>
        </w:rPr>
        <w:t xml:space="preserve"> и разными торговыми наименованиями следует относить к аналогичным или взаимозаменяемым лекарственным препаратам.</w:t>
      </w:r>
    </w:p>
    <w:p w:rsidR="00A17A21" w:rsidRPr="00A17A21" w:rsidRDefault="00A17A21" w:rsidP="00284A8F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2"/>
          <w:szCs w:val="22"/>
        </w:rPr>
      </w:pPr>
    </w:p>
    <w:p w:rsidR="00284A8F" w:rsidRPr="00A17A21" w:rsidRDefault="00284A8F" w:rsidP="00284A8F">
      <w:pPr>
        <w:ind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A17A21">
        <w:rPr>
          <w:color w:val="000000"/>
          <w:sz w:val="22"/>
          <w:szCs w:val="22"/>
          <w:shd w:val="clear" w:color="auto" w:fill="FFFFFF"/>
        </w:rPr>
        <w:t xml:space="preserve">В соответствии с </w:t>
      </w:r>
      <w:proofErr w:type="gramStart"/>
      <w:r w:rsidRPr="00A17A21">
        <w:rPr>
          <w:color w:val="000000"/>
          <w:sz w:val="22"/>
          <w:szCs w:val="22"/>
          <w:shd w:val="clear" w:color="auto" w:fill="FFFFFF"/>
        </w:rPr>
        <w:t>ч</w:t>
      </w:r>
      <w:proofErr w:type="gramEnd"/>
      <w:r w:rsidRPr="00A17A21">
        <w:rPr>
          <w:color w:val="000000"/>
          <w:sz w:val="22"/>
          <w:szCs w:val="22"/>
          <w:shd w:val="clear" w:color="auto" w:fill="FFFFFF"/>
        </w:rPr>
        <w:t>.2 ст. 8 Закона о контрактной системе конкуренция должна быть добросовестной. Запрещается совершение заказчиками, специализированными организациями, их должностными лицами, комиссиями по осуществлению закупок, членами таких комиссий,</w:t>
      </w:r>
      <w:r w:rsidRPr="00A17A21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A17A21">
        <w:rPr>
          <w:rStyle w:val="snippetequal"/>
          <w:bCs/>
          <w:color w:val="000000"/>
          <w:sz w:val="22"/>
          <w:szCs w:val="22"/>
          <w:bdr w:val="none" w:sz="0" w:space="0" w:color="auto" w:frame="1"/>
        </w:rPr>
        <w:t>участниками</w:t>
      </w:r>
      <w:r w:rsidRPr="00A17A21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A17A21">
        <w:rPr>
          <w:color w:val="000000"/>
          <w:sz w:val="22"/>
          <w:szCs w:val="22"/>
          <w:shd w:val="clear" w:color="auto" w:fill="FFFFFF"/>
        </w:rPr>
        <w:t>закупок любых действий, которые противоречат требованиям настоящего Федерального закона, в том</w:t>
      </w:r>
      <w:r w:rsidRPr="00A17A21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A17A21">
        <w:rPr>
          <w:rStyle w:val="snippetequal"/>
          <w:bCs/>
          <w:color w:val="000000"/>
          <w:sz w:val="22"/>
          <w:szCs w:val="22"/>
          <w:bdr w:val="none" w:sz="0" w:space="0" w:color="auto" w:frame="1"/>
        </w:rPr>
        <w:t>числе</w:t>
      </w:r>
      <w:r w:rsidRPr="00A17A21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A17A21">
        <w:rPr>
          <w:color w:val="000000"/>
          <w:sz w:val="22"/>
          <w:szCs w:val="22"/>
          <w:shd w:val="clear" w:color="auto" w:fill="FFFFFF"/>
        </w:rPr>
        <w:t xml:space="preserve">приводят к </w:t>
      </w:r>
      <w:r w:rsidRPr="00A17A21">
        <w:rPr>
          <w:rStyle w:val="snippetequal"/>
          <w:bCs/>
          <w:color w:val="000000"/>
          <w:sz w:val="22"/>
          <w:szCs w:val="22"/>
          <w:bdr w:val="none" w:sz="0" w:space="0" w:color="auto" w:frame="1"/>
        </w:rPr>
        <w:t>ограничению</w:t>
      </w:r>
      <w:r w:rsidRPr="00A17A21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A17A21">
        <w:rPr>
          <w:color w:val="000000"/>
          <w:sz w:val="22"/>
          <w:szCs w:val="22"/>
          <w:shd w:val="clear" w:color="auto" w:fill="FFFFFF"/>
        </w:rPr>
        <w:t xml:space="preserve">конкуренции, в частности, к необоснованному </w:t>
      </w:r>
      <w:r w:rsidRPr="00A17A21">
        <w:rPr>
          <w:rStyle w:val="snippetequal"/>
          <w:bCs/>
          <w:color w:val="000000"/>
          <w:sz w:val="22"/>
          <w:szCs w:val="22"/>
          <w:bdr w:val="none" w:sz="0" w:space="0" w:color="auto" w:frame="1"/>
        </w:rPr>
        <w:t>ограничению числа</w:t>
      </w:r>
      <w:r w:rsidRPr="00A17A21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A17A21">
        <w:rPr>
          <w:rStyle w:val="snippetequal"/>
          <w:bCs/>
          <w:color w:val="000000"/>
          <w:sz w:val="22"/>
          <w:szCs w:val="22"/>
          <w:bdr w:val="none" w:sz="0" w:space="0" w:color="auto" w:frame="1"/>
        </w:rPr>
        <w:t>участников</w:t>
      </w:r>
      <w:r w:rsidRPr="00A17A21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A17A21">
        <w:rPr>
          <w:color w:val="000000"/>
          <w:sz w:val="22"/>
          <w:szCs w:val="22"/>
          <w:shd w:val="clear" w:color="auto" w:fill="FFFFFF"/>
        </w:rPr>
        <w:t>закупок.</w:t>
      </w:r>
    </w:p>
    <w:p w:rsidR="00284A8F" w:rsidRDefault="00284A8F" w:rsidP="00284A8F">
      <w:pPr>
        <w:ind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A17A21">
        <w:rPr>
          <w:color w:val="000000"/>
          <w:sz w:val="22"/>
          <w:szCs w:val="22"/>
          <w:shd w:val="clear" w:color="auto" w:fill="FFFFFF"/>
        </w:rPr>
        <w:t>Заказчиком нарушен один из основных принципов 44-ФЗ и 135 ФЗ – о недопущении недобросовестной конкуренции – число участников закупки необоснованно ограниченно</w:t>
      </w:r>
      <w:r w:rsidRPr="00284A8F">
        <w:rPr>
          <w:color w:val="000000"/>
          <w:sz w:val="22"/>
          <w:szCs w:val="22"/>
          <w:shd w:val="clear" w:color="auto" w:fill="FFFFFF"/>
        </w:rPr>
        <w:t xml:space="preserve">. Закупка препарата, по своим характеристикам  несоответствующего данным клинических исследований может привести к нанесению вреда жизни и здоровью больных. Требования Заказчика по срокам стабильности препарата противоречат данным Инструкции оригинального препарата. </w:t>
      </w:r>
    </w:p>
    <w:p w:rsidR="00C97606" w:rsidRPr="00DA647F" w:rsidRDefault="00C97606" w:rsidP="00C97606">
      <w:pPr>
        <w:tabs>
          <w:tab w:val="left" w:pos="5400"/>
        </w:tabs>
        <w:suppressAutoHyphens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ФАС России в своем Письме № АК/28644/15 от 09.06.2015г. «О рассмотрении обращения» указал на типичные примеры ограничения количества участников закупки лекарственных препаратов, выражающиеся в </w:t>
      </w:r>
      <w:r w:rsidRPr="00DA647F">
        <w:rPr>
          <w:b/>
          <w:sz w:val="22"/>
          <w:szCs w:val="22"/>
        </w:rPr>
        <w:t xml:space="preserve">указании в документации терапевтически не значимых характеристик, соответствующих конкретным торговым наименованиям лекарственных препаратов, </w:t>
      </w:r>
      <w:r w:rsidRPr="00DA647F">
        <w:rPr>
          <w:b/>
          <w:sz w:val="22"/>
          <w:szCs w:val="22"/>
          <w:u w:val="single"/>
        </w:rPr>
        <w:t xml:space="preserve">без возможности поставки эквивалентного товара. </w:t>
      </w:r>
    </w:p>
    <w:p w:rsidR="0028074E" w:rsidRDefault="00C97606" w:rsidP="001223D6">
      <w:pPr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В данном случае – требования по стабильности растворов</w:t>
      </w:r>
      <w:r w:rsidR="00167ACC">
        <w:rPr>
          <w:color w:val="000000"/>
          <w:sz w:val="22"/>
          <w:szCs w:val="22"/>
          <w:shd w:val="clear" w:color="auto" w:fill="FFFFFF"/>
        </w:rPr>
        <w:t>, по содержанию к составу (</w:t>
      </w:r>
      <w:proofErr w:type="spellStart"/>
      <w:r w:rsidR="00167ACC">
        <w:rPr>
          <w:color w:val="000000"/>
          <w:sz w:val="22"/>
          <w:szCs w:val="22"/>
          <w:shd w:val="clear" w:color="auto" w:fill="FFFFFF"/>
        </w:rPr>
        <w:t>меропенем</w:t>
      </w:r>
      <w:proofErr w:type="spellEnd"/>
      <w:r w:rsidR="00167ACC">
        <w:rPr>
          <w:color w:val="000000"/>
          <w:sz w:val="22"/>
          <w:szCs w:val="22"/>
          <w:shd w:val="clear" w:color="auto" w:fill="FFFFFF"/>
        </w:rPr>
        <w:t xml:space="preserve"> 1000мг), к температурному режиму хранения препарата (30 градусов)</w:t>
      </w:r>
      <w:r>
        <w:rPr>
          <w:color w:val="000000"/>
          <w:sz w:val="22"/>
          <w:szCs w:val="22"/>
          <w:shd w:val="clear" w:color="auto" w:fill="FFFFFF"/>
        </w:rPr>
        <w:t xml:space="preserve"> являются терапевтически незначимыми, но при этом существенно ограничивают число участников заказа.</w:t>
      </w:r>
      <w:r w:rsidR="001223D6">
        <w:rPr>
          <w:color w:val="000000"/>
          <w:sz w:val="22"/>
          <w:szCs w:val="22"/>
          <w:shd w:val="clear" w:color="auto" w:fill="FFFFFF"/>
        </w:rPr>
        <w:t xml:space="preserve"> Кроме того, Заказчик</w:t>
      </w:r>
      <w:r w:rsidR="00997E5C">
        <w:rPr>
          <w:sz w:val="22"/>
          <w:szCs w:val="22"/>
        </w:rPr>
        <w:t xml:space="preserve"> закупает препарат с характеристиками, имеющими опасность для жизни и здоровья граждан. </w:t>
      </w:r>
    </w:p>
    <w:p w:rsidR="001223D6" w:rsidRDefault="001223D6" w:rsidP="001223D6">
      <w:pPr>
        <w:ind w:firstLine="567"/>
        <w:jc w:val="both"/>
        <w:rPr>
          <w:sz w:val="22"/>
          <w:szCs w:val="22"/>
        </w:rPr>
      </w:pPr>
    </w:p>
    <w:p w:rsidR="001223D6" w:rsidRDefault="001223D6" w:rsidP="001223D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Такие требования Заказчика как:</w:t>
      </w:r>
    </w:p>
    <w:p w:rsidR="001223D6" w:rsidRDefault="001223D6" w:rsidP="001223D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показан для </w:t>
      </w:r>
      <w:proofErr w:type="gramStart"/>
      <w:r>
        <w:rPr>
          <w:sz w:val="22"/>
          <w:szCs w:val="22"/>
        </w:rPr>
        <w:t>лечении</w:t>
      </w:r>
      <w:proofErr w:type="gramEnd"/>
      <w:r>
        <w:rPr>
          <w:sz w:val="22"/>
          <w:szCs w:val="22"/>
        </w:rPr>
        <w:t xml:space="preserve"> эндокардита и должен использоваться без ограничений у пациентов с желудочно-кишечными заболеваниями </w:t>
      </w:r>
      <w:r w:rsidR="006C142D">
        <w:rPr>
          <w:sz w:val="22"/>
          <w:szCs w:val="22"/>
        </w:rPr>
        <w:t xml:space="preserve">так же не соответствуют данным Инструкции </w:t>
      </w:r>
      <w:proofErr w:type="spellStart"/>
      <w:r w:rsidR="006C142D">
        <w:rPr>
          <w:sz w:val="22"/>
          <w:szCs w:val="22"/>
        </w:rPr>
        <w:t>референтного</w:t>
      </w:r>
      <w:proofErr w:type="spellEnd"/>
      <w:r w:rsidR="006C142D">
        <w:rPr>
          <w:sz w:val="22"/>
          <w:szCs w:val="22"/>
        </w:rPr>
        <w:t xml:space="preserve"> препарата.</w:t>
      </w:r>
    </w:p>
    <w:p w:rsidR="006C142D" w:rsidRPr="00284A8F" w:rsidRDefault="006C142D" w:rsidP="006C142D">
      <w:pPr>
        <w:ind w:firstLine="567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Как уже говорилось - </w:t>
      </w:r>
      <w:r>
        <w:rPr>
          <w:rFonts w:eastAsia="Times New Roman"/>
          <w:sz w:val="22"/>
          <w:szCs w:val="22"/>
        </w:rPr>
        <w:t>с</w:t>
      </w:r>
      <w:r w:rsidRPr="00284A8F">
        <w:rPr>
          <w:rFonts w:eastAsia="Times New Roman"/>
          <w:sz w:val="22"/>
          <w:szCs w:val="22"/>
        </w:rPr>
        <w:t>т.5 Закона об обращении лекарственных сре</w:t>
      </w:r>
      <w:r>
        <w:rPr>
          <w:rFonts w:eastAsia="Times New Roman"/>
          <w:sz w:val="22"/>
          <w:szCs w:val="22"/>
        </w:rPr>
        <w:t>дств (с изменениями, вступившими</w:t>
      </w:r>
      <w:r w:rsidRPr="00284A8F">
        <w:rPr>
          <w:rFonts w:eastAsia="Times New Roman"/>
          <w:sz w:val="22"/>
          <w:szCs w:val="22"/>
        </w:rPr>
        <w:t xml:space="preserve"> в силу с 01.07.2015г.) предусматривает формирование Реестра типовых инструкций по медицинскому применению взаимозаменяемых лекарственных препаратов. Обращение на рынке лекарственных средств с одним МНН, в одинаковой форме выпуска, но с различными инструкциями по медицинскому примене</w:t>
      </w:r>
      <w:r>
        <w:rPr>
          <w:rFonts w:eastAsia="Times New Roman"/>
          <w:sz w:val="22"/>
          <w:szCs w:val="22"/>
        </w:rPr>
        <w:t>н</w:t>
      </w:r>
      <w:r w:rsidRPr="00284A8F">
        <w:rPr>
          <w:rFonts w:eastAsia="Times New Roman"/>
          <w:sz w:val="22"/>
          <w:szCs w:val="22"/>
        </w:rPr>
        <w:t xml:space="preserve">ию может привести к снижению безопасности применения лекарственных средств. </w:t>
      </w:r>
    </w:p>
    <w:p w:rsidR="0028074E" w:rsidRDefault="0028074E" w:rsidP="006C142D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7435FB" w:rsidRPr="009E6CD8" w:rsidRDefault="00A17A21" w:rsidP="00156359">
      <w:pPr>
        <w:tabs>
          <w:tab w:val="left" w:pos="5400"/>
        </w:tabs>
        <w:suppressAutoHyphens/>
        <w:jc w:val="both"/>
        <w:rPr>
          <w:sz w:val="22"/>
          <w:szCs w:val="22"/>
        </w:rPr>
      </w:pPr>
      <w:r w:rsidRPr="00A17A21">
        <w:rPr>
          <w:sz w:val="22"/>
          <w:szCs w:val="22"/>
        </w:rPr>
        <w:t xml:space="preserve">        </w:t>
      </w:r>
      <w:r>
        <w:rPr>
          <w:sz w:val="22"/>
          <w:szCs w:val="22"/>
          <w:u w:val="single"/>
        </w:rPr>
        <w:t xml:space="preserve"> </w:t>
      </w:r>
      <w:proofErr w:type="gramStart"/>
      <w:r w:rsidR="00284A8F" w:rsidRPr="00284A8F">
        <w:rPr>
          <w:sz w:val="22"/>
          <w:szCs w:val="22"/>
          <w:u w:val="single"/>
        </w:rPr>
        <w:t>Следовательно, установленные заказчиком в аукционной документации характеристики не соответствуют требованиям п.1 ч.1 ст.33 44-ФЗ «О контрактной системе»</w:t>
      </w:r>
      <w:r w:rsidR="00284A8F">
        <w:rPr>
          <w:sz w:val="22"/>
          <w:szCs w:val="22"/>
        </w:rPr>
        <w:t>,</w:t>
      </w:r>
      <w:r w:rsidR="00284A8F" w:rsidRPr="00EE105C">
        <w:rPr>
          <w:sz w:val="22"/>
          <w:szCs w:val="22"/>
        </w:rPr>
        <w:t xml:space="preserve"> </w:t>
      </w:r>
      <w:r w:rsidR="00284A8F" w:rsidRPr="009E6CD8">
        <w:rPr>
          <w:sz w:val="22"/>
          <w:szCs w:val="22"/>
        </w:rPr>
        <w:t xml:space="preserve">в соответствии с которой </w:t>
      </w:r>
      <w:r w:rsidR="00284A8F" w:rsidRPr="00284A8F">
        <w:rPr>
          <w:sz w:val="22"/>
          <w:szCs w:val="22"/>
          <w:u w:val="single"/>
        </w:rPr>
        <w:t>в описание объекта закупки не должны включаться требования</w:t>
      </w:r>
      <w:r w:rsidR="00284A8F" w:rsidRPr="009E6CD8">
        <w:rPr>
          <w:sz w:val="22"/>
          <w:szCs w:val="22"/>
        </w:rPr>
        <w:t xml:space="preserve">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</w:t>
      </w:r>
      <w:r w:rsidR="00284A8F" w:rsidRPr="00284A8F">
        <w:rPr>
          <w:sz w:val="22"/>
          <w:szCs w:val="22"/>
          <w:u w:val="single"/>
        </w:rPr>
        <w:t>к товарам, информации</w:t>
      </w:r>
      <w:proofErr w:type="gramEnd"/>
      <w:r w:rsidR="00284A8F" w:rsidRPr="00284A8F">
        <w:rPr>
          <w:sz w:val="22"/>
          <w:szCs w:val="22"/>
          <w:u w:val="single"/>
        </w:rPr>
        <w:t>, работам, услугам при условии, что такие требования влекут за собой ограничение количества участников закупки.</w:t>
      </w:r>
      <w:r w:rsidR="00284A8F">
        <w:rPr>
          <w:sz w:val="22"/>
          <w:szCs w:val="22"/>
          <w:u w:val="single"/>
        </w:rPr>
        <w:t xml:space="preserve"> </w:t>
      </w:r>
      <w:r w:rsidR="00284A8F">
        <w:rPr>
          <w:sz w:val="22"/>
          <w:szCs w:val="22"/>
        </w:rPr>
        <w:t>Ч</w:t>
      </w:r>
      <w:r w:rsidR="00284A8F" w:rsidRPr="009E6CD8">
        <w:rPr>
          <w:sz w:val="22"/>
          <w:szCs w:val="22"/>
        </w:rPr>
        <w:t>то не позволяет участникам заказа представить товар иных производителей</w:t>
      </w:r>
      <w:r w:rsidR="00284A8F">
        <w:rPr>
          <w:sz w:val="22"/>
          <w:szCs w:val="22"/>
        </w:rPr>
        <w:t xml:space="preserve"> и</w:t>
      </w:r>
      <w:r w:rsidR="00284A8F" w:rsidRPr="009E6CD8">
        <w:rPr>
          <w:sz w:val="22"/>
          <w:szCs w:val="22"/>
        </w:rPr>
        <w:t xml:space="preserve"> ведет к </w:t>
      </w:r>
      <w:r w:rsidR="004F40C0">
        <w:rPr>
          <w:sz w:val="22"/>
          <w:szCs w:val="22"/>
        </w:rPr>
        <w:t xml:space="preserve">необоснованному </w:t>
      </w:r>
      <w:r w:rsidR="00284A8F" w:rsidRPr="009E6CD8">
        <w:rPr>
          <w:sz w:val="22"/>
          <w:szCs w:val="22"/>
        </w:rPr>
        <w:t>ограничению участников размещ</w:t>
      </w:r>
      <w:r w:rsidR="00156359">
        <w:rPr>
          <w:sz w:val="22"/>
          <w:szCs w:val="22"/>
        </w:rPr>
        <w:t>ения заказа</w:t>
      </w:r>
      <w:r w:rsidR="007435FB" w:rsidRPr="009E6CD8">
        <w:rPr>
          <w:sz w:val="22"/>
          <w:szCs w:val="22"/>
        </w:rPr>
        <w:t>.</w:t>
      </w:r>
    </w:p>
    <w:p w:rsidR="007435FB" w:rsidRPr="009E6CD8" w:rsidRDefault="007435FB" w:rsidP="007435FB">
      <w:pPr>
        <w:tabs>
          <w:tab w:val="left" w:pos="5400"/>
        </w:tabs>
        <w:suppressAutoHyphens/>
        <w:jc w:val="both"/>
        <w:rPr>
          <w:sz w:val="22"/>
          <w:szCs w:val="22"/>
        </w:rPr>
      </w:pPr>
    </w:p>
    <w:p w:rsidR="007435FB" w:rsidRPr="009E6CD8" w:rsidRDefault="007435FB" w:rsidP="007435FB">
      <w:pPr>
        <w:tabs>
          <w:tab w:val="left" w:pos="5400"/>
        </w:tabs>
        <w:suppressAutoHyphens/>
        <w:jc w:val="both"/>
        <w:rPr>
          <w:sz w:val="22"/>
          <w:szCs w:val="22"/>
        </w:rPr>
      </w:pPr>
      <w:r w:rsidRPr="009E6CD8">
        <w:rPr>
          <w:sz w:val="22"/>
          <w:szCs w:val="22"/>
        </w:rPr>
        <w:t>Исходя из вышеизложенного,</w:t>
      </w:r>
    </w:p>
    <w:p w:rsidR="00722AF1" w:rsidRDefault="00722AF1" w:rsidP="009E6CD8">
      <w:pPr>
        <w:ind w:firstLine="567"/>
        <w:jc w:val="center"/>
        <w:rPr>
          <w:color w:val="000000"/>
          <w:sz w:val="22"/>
          <w:szCs w:val="22"/>
          <w:lang w:eastAsia="en-US"/>
        </w:rPr>
      </w:pPr>
    </w:p>
    <w:p w:rsidR="007435FB" w:rsidRDefault="007435FB" w:rsidP="009E6CD8">
      <w:pPr>
        <w:ind w:firstLine="567"/>
        <w:jc w:val="center"/>
        <w:rPr>
          <w:color w:val="000000"/>
          <w:sz w:val="22"/>
          <w:szCs w:val="22"/>
          <w:lang w:eastAsia="en-US"/>
        </w:rPr>
      </w:pPr>
      <w:r w:rsidRPr="009E6CD8">
        <w:rPr>
          <w:color w:val="000000"/>
          <w:sz w:val="22"/>
          <w:szCs w:val="22"/>
          <w:lang w:eastAsia="en-US"/>
        </w:rPr>
        <w:t>просим Вас:</w:t>
      </w:r>
    </w:p>
    <w:p w:rsidR="00156359" w:rsidRPr="009E6CD8" w:rsidRDefault="00156359" w:rsidP="009E6CD8">
      <w:pPr>
        <w:ind w:firstLine="567"/>
        <w:jc w:val="center"/>
        <w:rPr>
          <w:color w:val="000000"/>
          <w:sz w:val="22"/>
          <w:szCs w:val="22"/>
          <w:lang w:eastAsia="en-US"/>
        </w:rPr>
      </w:pPr>
    </w:p>
    <w:p w:rsidR="007435FB" w:rsidRPr="009E6CD8" w:rsidRDefault="007435FB" w:rsidP="007435FB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6CD8">
        <w:rPr>
          <w:color w:val="000000"/>
          <w:sz w:val="22"/>
          <w:szCs w:val="22"/>
          <w:shd w:val="clear" w:color="auto" w:fill="FFFFFF"/>
        </w:rPr>
        <w:t>Признать настоящую жалобу обоснованной;</w:t>
      </w:r>
    </w:p>
    <w:p w:rsidR="007435FB" w:rsidRPr="009E6CD8" w:rsidRDefault="007435FB" w:rsidP="007435F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9E6CD8">
        <w:rPr>
          <w:sz w:val="22"/>
          <w:szCs w:val="22"/>
          <w:shd w:val="clear" w:color="auto" w:fill="FFFFFF"/>
        </w:rPr>
        <w:t>Приостановить процедуру размещения заказа на время рассмотрения настоящей жалобы.</w:t>
      </w:r>
    </w:p>
    <w:p w:rsidR="00156359" w:rsidRPr="006C142D" w:rsidRDefault="007435FB" w:rsidP="009E6CD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9E6CD8">
        <w:rPr>
          <w:sz w:val="22"/>
          <w:szCs w:val="22"/>
          <w:shd w:val="clear" w:color="auto" w:fill="FFFFFF"/>
        </w:rPr>
        <w:t>Обязать Заказчика изменить аукционную документацию таким образом, чтобы не допускать ограничения количества участников заказа.</w:t>
      </w:r>
    </w:p>
    <w:p w:rsidR="007435FB" w:rsidRPr="00F16E0C" w:rsidRDefault="007435FB" w:rsidP="009E6CD8">
      <w:pPr>
        <w:tabs>
          <w:tab w:val="left" w:pos="851"/>
        </w:tabs>
        <w:jc w:val="both"/>
        <w:rPr>
          <w:bCs/>
          <w:sz w:val="20"/>
          <w:szCs w:val="20"/>
        </w:rPr>
      </w:pPr>
      <w:r w:rsidRPr="009E6CD8">
        <w:rPr>
          <w:color w:val="000000"/>
          <w:sz w:val="22"/>
          <w:szCs w:val="22"/>
        </w:rPr>
        <w:lastRenderedPageBreak/>
        <w:br/>
      </w:r>
      <w:r w:rsidRPr="00F16E0C">
        <w:rPr>
          <w:bCs/>
          <w:sz w:val="20"/>
          <w:szCs w:val="20"/>
        </w:rPr>
        <w:t>Приложения:</w:t>
      </w:r>
    </w:p>
    <w:p w:rsidR="007435FB" w:rsidRDefault="007435FB" w:rsidP="007435FB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  <w:sz w:val="20"/>
          <w:szCs w:val="20"/>
        </w:rPr>
      </w:pPr>
      <w:r w:rsidRPr="00F16E0C">
        <w:rPr>
          <w:bCs/>
          <w:sz w:val="20"/>
          <w:szCs w:val="20"/>
        </w:rPr>
        <w:t>Т</w:t>
      </w:r>
      <w:r w:rsidR="009E6CD8" w:rsidRPr="00F16E0C">
        <w:rPr>
          <w:bCs/>
          <w:sz w:val="20"/>
          <w:szCs w:val="20"/>
        </w:rPr>
        <w:t>ехническое задание</w:t>
      </w:r>
      <w:r w:rsidRPr="00F16E0C">
        <w:rPr>
          <w:bCs/>
          <w:sz w:val="20"/>
          <w:szCs w:val="20"/>
        </w:rPr>
        <w:t xml:space="preserve">. </w:t>
      </w:r>
    </w:p>
    <w:p w:rsidR="007166B1" w:rsidRDefault="007166B1" w:rsidP="007435FB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Скрин-шот</w:t>
      </w:r>
      <w:proofErr w:type="spellEnd"/>
      <w:r>
        <w:rPr>
          <w:bCs/>
          <w:sz w:val="20"/>
          <w:szCs w:val="20"/>
        </w:rPr>
        <w:t xml:space="preserve"> ГРЛС по препаратам с МНН </w:t>
      </w:r>
      <w:proofErr w:type="spellStart"/>
      <w:r>
        <w:rPr>
          <w:bCs/>
          <w:sz w:val="20"/>
          <w:szCs w:val="20"/>
        </w:rPr>
        <w:t>Цефамандол</w:t>
      </w:r>
      <w:proofErr w:type="spellEnd"/>
      <w:r>
        <w:rPr>
          <w:bCs/>
          <w:sz w:val="20"/>
          <w:szCs w:val="20"/>
        </w:rPr>
        <w:t>.</w:t>
      </w:r>
    </w:p>
    <w:p w:rsidR="004037C9" w:rsidRDefault="004037C9" w:rsidP="004037C9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  <w:sz w:val="20"/>
          <w:szCs w:val="20"/>
        </w:rPr>
      </w:pPr>
      <w:r w:rsidRPr="00F16E0C">
        <w:rPr>
          <w:bCs/>
          <w:sz w:val="20"/>
          <w:szCs w:val="20"/>
        </w:rPr>
        <w:t xml:space="preserve">Выдержки из Инструкции по применению лекарственного препарата для медицинского применения </w:t>
      </w:r>
      <w:proofErr w:type="spellStart"/>
      <w:r w:rsidR="007D516F">
        <w:rPr>
          <w:bCs/>
          <w:sz w:val="20"/>
          <w:szCs w:val="20"/>
        </w:rPr>
        <w:t>Меронем</w:t>
      </w:r>
      <w:proofErr w:type="spellEnd"/>
      <w:r w:rsidR="007D516F">
        <w:rPr>
          <w:bCs/>
          <w:sz w:val="20"/>
          <w:szCs w:val="20"/>
        </w:rPr>
        <w:t xml:space="preserve">– </w:t>
      </w:r>
      <w:proofErr w:type="gramStart"/>
      <w:r w:rsidR="007D516F">
        <w:rPr>
          <w:bCs/>
          <w:sz w:val="20"/>
          <w:szCs w:val="20"/>
        </w:rPr>
        <w:t>ст</w:t>
      </w:r>
      <w:proofErr w:type="gramEnd"/>
      <w:r w:rsidR="007D516F">
        <w:rPr>
          <w:bCs/>
          <w:sz w:val="20"/>
          <w:szCs w:val="20"/>
        </w:rPr>
        <w:t>р.1, стр. 6 и стр.15</w:t>
      </w:r>
      <w:r w:rsidRPr="00F16E0C">
        <w:rPr>
          <w:bCs/>
          <w:sz w:val="20"/>
          <w:szCs w:val="20"/>
        </w:rPr>
        <w:t>.</w:t>
      </w:r>
    </w:p>
    <w:p w:rsidR="006C142D" w:rsidRDefault="00935CA2" w:rsidP="004037C9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Страницы 8-9</w:t>
      </w:r>
      <w:r w:rsidR="006C142D">
        <w:rPr>
          <w:bCs/>
          <w:sz w:val="20"/>
          <w:szCs w:val="20"/>
        </w:rPr>
        <w:t xml:space="preserve"> Инструкции препарата </w:t>
      </w:r>
      <w:proofErr w:type="spellStart"/>
      <w:r w:rsidR="006C142D">
        <w:rPr>
          <w:bCs/>
          <w:sz w:val="20"/>
          <w:szCs w:val="20"/>
        </w:rPr>
        <w:t>Меронем</w:t>
      </w:r>
      <w:proofErr w:type="spellEnd"/>
      <w:r w:rsidR="006C142D">
        <w:rPr>
          <w:bCs/>
          <w:sz w:val="20"/>
          <w:szCs w:val="20"/>
        </w:rPr>
        <w:t xml:space="preserve">. </w:t>
      </w:r>
    </w:p>
    <w:p w:rsidR="004037C9" w:rsidRDefault="004037C9" w:rsidP="004037C9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  <w:sz w:val="20"/>
          <w:szCs w:val="20"/>
        </w:rPr>
      </w:pPr>
      <w:r w:rsidRPr="00F16E0C">
        <w:rPr>
          <w:bCs/>
          <w:sz w:val="20"/>
          <w:szCs w:val="20"/>
        </w:rPr>
        <w:t>Выдержки из Инструкции по применению лекарственного препарата для медицинского применения</w:t>
      </w:r>
      <w:r w:rsidR="009F5B26">
        <w:rPr>
          <w:bCs/>
          <w:sz w:val="20"/>
          <w:szCs w:val="20"/>
        </w:rPr>
        <w:t xml:space="preserve"> </w:t>
      </w:r>
      <w:proofErr w:type="spellStart"/>
      <w:r w:rsidR="007D516F">
        <w:rPr>
          <w:bCs/>
          <w:sz w:val="20"/>
          <w:szCs w:val="20"/>
        </w:rPr>
        <w:t>Меропенем</w:t>
      </w:r>
      <w:proofErr w:type="spellEnd"/>
      <w:r w:rsidR="007D516F">
        <w:rPr>
          <w:bCs/>
          <w:sz w:val="20"/>
          <w:szCs w:val="20"/>
        </w:rPr>
        <w:t xml:space="preserve"> </w:t>
      </w:r>
      <w:proofErr w:type="spellStart"/>
      <w:r w:rsidR="007D516F">
        <w:rPr>
          <w:bCs/>
          <w:sz w:val="20"/>
          <w:szCs w:val="20"/>
        </w:rPr>
        <w:t>Джодас</w:t>
      </w:r>
      <w:proofErr w:type="spellEnd"/>
      <w:r w:rsidR="007D516F">
        <w:rPr>
          <w:bCs/>
          <w:sz w:val="20"/>
          <w:szCs w:val="20"/>
        </w:rPr>
        <w:t xml:space="preserve">– </w:t>
      </w:r>
      <w:proofErr w:type="gramStart"/>
      <w:r w:rsidR="007D516F">
        <w:rPr>
          <w:bCs/>
          <w:sz w:val="20"/>
          <w:szCs w:val="20"/>
        </w:rPr>
        <w:t>ст</w:t>
      </w:r>
      <w:proofErr w:type="gramEnd"/>
      <w:r w:rsidR="007D516F">
        <w:rPr>
          <w:bCs/>
          <w:sz w:val="20"/>
          <w:szCs w:val="20"/>
        </w:rPr>
        <w:t>р.1, стр. 4 и стр.9</w:t>
      </w:r>
      <w:r w:rsidRPr="00F16E0C">
        <w:rPr>
          <w:bCs/>
          <w:sz w:val="20"/>
          <w:szCs w:val="20"/>
        </w:rPr>
        <w:t>.</w:t>
      </w:r>
    </w:p>
    <w:p w:rsidR="00CD059C" w:rsidRDefault="00CD059C" w:rsidP="004037C9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Изменения в Инструкцию препарата </w:t>
      </w:r>
      <w:proofErr w:type="spellStart"/>
      <w:r>
        <w:rPr>
          <w:bCs/>
          <w:sz w:val="20"/>
          <w:szCs w:val="20"/>
        </w:rPr>
        <w:t>Меропенем-Спенсер</w:t>
      </w:r>
      <w:proofErr w:type="spellEnd"/>
      <w:r>
        <w:rPr>
          <w:bCs/>
          <w:sz w:val="20"/>
          <w:szCs w:val="20"/>
        </w:rPr>
        <w:t>.</w:t>
      </w:r>
    </w:p>
    <w:p w:rsidR="00167ACC" w:rsidRPr="0028074E" w:rsidRDefault="00167ACC" w:rsidP="00A33A69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  <w:sz w:val="22"/>
          <w:szCs w:val="22"/>
        </w:rPr>
      </w:pPr>
      <w:r>
        <w:rPr>
          <w:sz w:val="20"/>
          <w:szCs w:val="20"/>
        </w:rPr>
        <w:t>Письмо ФГБУ «НЦЭСМП»</w:t>
      </w:r>
      <w:r w:rsidR="00590243">
        <w:rPr>
          <w:sz w:val="20"/>
          <w:szCs w:val="20"/>
        </w:rPr>
        <w:t xml:space="preserve"> и письмо от Департамента государственного регулирования обращения лекарственных средств.</w:t>
      </w:r>
    </w:p>
    <w:p w:rsidR="0028074E" w:rsidRPr="00A33A69" w:rsidRDefault="0028074E" w:rsidP="00A33A69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  <w:sz w:val="22"/>
          <w:szCs w:val="22"/>
        </w:rPr>
      </w:pPr>
      <w:r>
        <w:rPr>
          <w:sz w:val="20"/>
          <w:szCs w:val="20"/>
        </w:rPr>
        <w:t>Доверенность пользователя ЭЦП.</w:t>
      </w:r>
    </w:p>
    <w:p w:rsidR="007435FB" w:rsidRPr="00F70304" w:rsidRDefault="007435FB" w:rsidP="007435FB">
      <w:pPr>
        <w:tabs>
          <w:tab w:val="left" w:pos="851"/>
        </w:tabs>
        <w:jc w:val="both"/>
        <w:rPr>
          <w:bCs/>
        </w:rPr>
      </w:pPr>
    </w:p>
    <w:p w:rsidR="007435FB" w:rsidRDefault="007435FB" w:rsidP="007435FB">
      <w:pPr>
        <w:ind w:left="180" w:right="438"/>
        <w:jc w:val="both"/>
      </w:pPr>
      <w:r>
        <w:t>Генеральный директор</w:t>
      </w:r>
    </w:p>
    <w:p w:rsidR="009F5B26" w:rsidRDefault="009E6CD8" w:rsidP="006C142D">
      <w:pPr>
        <w:ind w:left="180" w:right="438"/>
        <w:jc w:val="both"/>
      </w:pPr>
      <w:r>
        <w:t>ООО «СаТиКом</w:t>
      </w:r>
      <w:r w:rsidR="007435FB">
        <w:t xml:space="preserve">»                                               </w:t>
      </w:r>
      <w:r>
        <w:t xml:space="preserve">                               Е.А. Павлова</w:t>
      </w:r>
    </w:p>
    <w:p w:rsidR="006C142D" w:rsidRDefault="006C142D" w:rsidP="009E6CD8">
      <w:pPr>
        <w:ind w:left="180" w:right="438"/>
        <w:jc w:val="both"/>
      </w:pPr>
    </w:p>
    <w:p w:rsidR="009F5B26" w:rsidRDefault="009F5B26" w:rsidP="009E6CD8">
      <w:pPr>
        <w:ind w:left="180" w:right="438"/>
        <w:jc w:val="both"/>
      </w:pPr>
      <w:r>
        <w:t xml:space="preserve">Подписано пользователем ЭЦП, представителем ООО «СаТиКом» по доверенности </w:t>
      </w:r>
      <w:r w:rsidR="00A33A69">
        <w:t>№55 от 01.10.14г. Плевако Н.С.</w:t>
      </w:r>
    </w:p>
    <w:sectPr w:rsidR="009F5B26" w:rsidSect="009E6CD8">
      <w:pgSz w:w="11906" w:h="16838"/>
      <w:pgMar w:top="709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1A6"/>
    <w:multiLevelType w:val="hybridMultilevel"/>
    <w:tmpl w:val="87E6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006C0"/>
    <w:multiLevelType w:val="hybridMultilevel"/>
    <w:tmpl w:val="59964920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">
    <w:nsid w:val="23FA5788"/>
    <w:multiLevelType w:val="multilevel"/>
    <w:tmpl w:val="108AE3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39C45A9F"/>
    <w:multiLevelType w:val="hybridMultilevel"/>
    <w:tmpl w:val="B4D01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072EF"/>
    <w:multiLevelType w:val="hybridMultilevel"/>
    <w:tmpl w:val="B796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35FB"/>
    <w:rsid w:val="000539DF"/>
    <w:rsid w:val="00057F1C"/>
    <w:rsid w:val="000712FE"/>
    <w:rsid w:val="000C2E17"/>
    <w:rsid w:val="000D3063"/>
    <w:rsid w:val="000D4368"/>
    <w:rsid w:val="001071C2"/>
    <w:rsid w:val="001223D6"/>
    <w:rsid w:val="001241FF"/>
    <w:rsid w:val="001556E2"/>
    <w:rsid w:val="00156359"/>
    <w:rsid w:val="00167ACC"/>
    <w:rsid w:val="001E5172"/>
    <w:rsid w:val="00203DFC"/>
    <w:rsid w:val="00237791"/>
    <w:rsid w:val="0028074E"/>
    <w:rsid w:val="00284A8F"/>
    <w:rsid w:val="0028785E"/>
    <w:rsid w:val="002D1565"/>
    <w:rsid w:val="00304C41"/>
    <w:rsid w:val="0032047B"/>
    <w:rsid w:val="00336737"/>
    <w:rsid w:val="0037394B"/>
    <w:rsid w:val="00375FD0"/>
    <w:rsid w:val="003A5BB9"/>
    <w:rsid w:val="003C1997"/>
    <w:rsid w:val="003C34E3"/>
    <w:rsid w:val="003C5FF4"/>
    <w:rsid w:val="004037C9"/>
    <w:rsid w:val="004543C1"/>
    <w:rsid w:val="00463D88"/>
    <w:rsid w:val="004F40C0"/>
    <w:rsid w:val="00543D92"/>
    <w:rsid w:val="00572388"/>
    <w:rsid w:val="00590243"/>
    <w:rsid w:val="00593749"/>
    <w:rsid w:val="005D5E6F"/>
    <w:rsid w:val="005E44E6"/>
    <w:rsid w:val="005F51EC"/>
    <w:rsid w:val="006B509F"/>
    <w:rsid w:val="006C142D"/>
    <w:rsid w:val="006F41B5"/>
    <w:rsid w:val="007166B1"/>
    <w:rsid w:val="00722AF1"/>
    <w:rsid w:val="007435FB"/>
    <w:rsid w:val="00757CD8"/>
    <w:rsid w:val="0079397F"/>
    <w:rsid w:val="007D4B9C"/>
    <w:rsid w:val="007D516F"/>
    <w:rsid w:val="008740F4"/>
    <w:rsid w:val="00935CA2"/>
    <w:rsid w:val="00985636"/>
    <w:rsid w:val="00987D7B"/>
    <w:rsid w:val="00997E5C"/>
    <w:rsid w:val="009A7847"/>
    <w:rsid w:val="009E6CD8"/>
    <w:rsid w:val="009F5B26"/>
    <w:rsid w:val="00A17A21"/>
    <w:rsid w:val="00A33A69"/>
    <w:rsid w:val="00A647BF"/>
    <w:rsid w:val="00AD2B2F"/>
    <w:rsid w:val="00BB7B19"/>
    <w:rsid w:val="00BD19BD"/>
    <w:rsid w:val="00C97606"/>
    <w:rsid w:val="00CD059C"/>
    <w:rsid w:val="00D304B3"/>
    <w:rsid w:val="00D34A02"/>
    <w:rsid w:val="00D8424E"/>
    <w:rsid w:val="00EE105C"/>
    <w:rsid w:val="00EE1D7C"/>
    <w:rsid w:val="00F00A45"/>
    <w:rsid w:val="00F00F6E"/>
    <w:rsid w:val="00F16E0C"/>
    <w:rsid w:val="00F27FFA"/>
    <w:rsid w:val="00F95F49"/>
    <w:rsid w:val="00FA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40C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5FB"/>
    <w:pPr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7435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35FB"/>
  </w:style>
  <w:style w:type="paragraph" w:styleId="3">
    <w:name w:val="Body Text Indent 3"/>
    <w:basedOn w:val="a"/>
    <w:link w:val="30"/>
    <w:rsid w:val="007435F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435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pellchecker-word-highlight">
    <w:name w:val="spellchecker-word-highlight"/>
    <w:basedOn w:val="a0"/>
    <w:rsid w:val="007435FB"/>
  </w:style>
  <w:style w:type="paragraph" w:styleId="a5">
    <w:name w:val="List Paragraph"/>
    <w:basedOn w:val="a"/>
    <w:uiPriority w:val="34"/>
    <w:qFormat/>
    <w:rsid w:val="007435FB"/>
    <w:pPr>
      <w:ind w:left="720"/>
      <w:contextualSpacing/>
    </w:pPr>
    <w:rPr>
      <w:rFonts w:eastAsia="Times New Roman"/>
    </w:rPr>
  </w:style>
  <w:style w:type="paragraph" w:customStyle="1" w:styleId="bullet">
    <w:name w:val="bullet"/>
    <w:basedOn w:val="a"/>
    <w:rsid w:val="003A5BB9"/>
    <w:pPr>
      <w:spacing w:before="100" w:beforeAutospacing="1" w:after="100" w:afterAutospacing="1"/>
    </w:pPr>
    <w:rPr>
      <w:rFonts w:eastAsia="Times New Roman"/>
    </w:rPr>
  </w:style>
  <w:style w:type="character" w:customStyle="1" w:styleId="blk">
    <w:name w:val="blk"/>
    <w:basedOn w:val="a0"/>
    <w:rsid w:val="00284A8F"/>
  </w:style>
  <w:style w:type="character" w:customStyle="1" w:styleId="snippetequal">
    <w:name w:val="snippet_equal"/>
    <w:basedOn w:val="a0"/>
    <w:rsid w:val="00284A8F"/>
  </w:style>
  <w:style w:type="character" w:customStyle="1" w:styleId="10">
    <w:name w:val="Заголовок 1 Знак"/>
    <w:basedOn w:val="a0"/>
    <w:link w:val="1"/>
    <w:uiPriority w:val="9"/>
    <w:rsid w:val="004F40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4F40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17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937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8"/>
      <w:szCs w:val="24"/>
      <w:lang w:eastAsia="zh-CN"/>
    </w:rPr>
  </w:style>
  <w:style w:type="paragraph" w:customStyle="1" w:styleId="Heading2">
    <w:name w:val="Heading 2"/>
    <w:basedOn w:val="Standard"/>
    <w:next w:val="Standard"/>
    <w:rsid w:val="00593749"/>
    <w:pPr>
      <w:keepNext/>
      <w:jc w:val="center"/>
      <w:outlineLvl w:val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asm@goszakaz.gov.yana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89@fas.gov.ru" TargetMode="External"/><Relationship Id="rId12" Type="http://schemas.openxmlformats.org/officeDocument/2006/relationships/hyperlink" Target="consultantplus://offline/ref=B7E4BD5BFC8FC9F665AF5926977BF26A3F6C5FFCCE5840EB81B457381F86C2AD1217769344203A2AGCY3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tikom11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5e6pM6KydgRkTMZvKgHdVA0pYceTDMDSdqvgvTml4hE=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NXbOIpHcnrk4XLnmeMeWJJWMt95xexNbkO+KFFSXFykJAJH/imF0140TGJvpxLS5ft9ZyZ6D
    JZ5sBoayHRCjtQ==
  </SignatureValue>
  <KeyInfo>
    <X509Data>
      <X509Certificate>
          MIIL3jCCC42gAwIBAgIKc+iLfQABABz7HzAIBgYqhQMCAgMwggFjMRgwFgYFKoUDZAESDTEw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BgNVBAMTCVRFTlNPUkNBMzAeFw0xNTAxMjkwNTI2NDBaFw0xNjAxMjkwNTI2NDBaMIICLDEL
          MAkGA1UEBhMCUlUxPjA8BgkqhkiG9w0BCQIML0lOTj01NjEyMDc0ODY1L0tQUD01NjEyMDEw
          MDEvT0dSTj0xMTE1NjU4MDAwMzU4MRowGAYIKoUDA4EDAQESDDAwNTYxMjA3NDg2NTEgMB4G
          A1UECgwX0J7QntCeICLQodCQ0KLQmNCa0J7QnCIxQTA/BgNVBAMMONCf0LDQstC70L7QstCw
          INCV0LrQsNGC0LXRgNC40L3QsCDQkNC90LDRgtC+0LvRjNC10LLQvdCwMTIwMAYDVQQqDCnQ
          ldC60LDRgtC10YDQuNC90LAg0JDQvdCw0YLQvtC70YzQtdCy0L3QsDEXMBUGA1UEBAwO0J/Q
          sNCy0LvQvtCy0LAxGDAWBgUqhQNkARINMTExNTY1ODAwMDM1ODEtMCsGA1UECQwk0YPQuy4g
          0JzRg9GB0Ysg0JTQttCw0LvQuNC70Y8sINC0LiA2MTMwMQYDVQQIDCo1NiDQntGA0LXQvdCx
          0YPRgNCz0YHQutCw0Y8g0L7QsdC70LDRgdGC0YwxGTAXBgNVBAcMENCe0YDQtdC90LHRg9GA
          0LMxMDAuBgNVBAwMJ9CT0LXQvdC10YDQsNC70YzQvdGL0Lkg0LTQuNGA0LXQutGC0L7RgDEK
          MAgGA1UECwwBMDEgMB4GCSqGSIb3DQEJARYRc2F0aWtvbTExQG1haWwucnUxFjAUBgUqhQNk
          AxILMDUxNTM5ODg0NzEwYzAcBgYqhQMCAhMwEgYHKoUDAgIkAAYHKoUDAgIeAQNDAARAJ1U9
          tT6MpynaACNEnXORNT3uFNCg0VUAz9Il3JdRMzBsrcRyxJKM/D6BqtfXwt0SSpU4Bu34oRmj
          E4cOOzzT76OCB1IwggdOMA4GA1UdDwEB/wQEAwIE8DCByAYDVR0lBIHAMIG9BgcqhQMCAiIa
          BgcqhQMCAiIZBgcqhQMFAzABBggqhQMDCGQBEwYHKoUDAgIiBgYIKoUDBgMBAwEGCCqFAwMI
          ZAEqBggrBgEFBQcDBAYGKoUDAhcDBggqhQMGAwEEAgYIKwYBBQUHAwIGCCqFAwMpAQMEBgcq
          hQMFBUIBBgcqhQMFAygBBggqhQMGAwEEAQYHKoUDBgMBAQYIKoUDBwIVAQIGBiqFAwNZGAYI
          KoUDBgMBBAMGCCqFAwYDAQIBMB0GA1UdIAQWMBQwCAYGKoUDZHECMAgGBiqFA2RxATAZBgkq
          hkiG9w0BCQ8EDDAKMAgGBiqFAwICFTAdBgNVHQ4EFgQUBnDW2GxHR+fdSWhBduJmJ3yjevsw
          ggGkBgNVHSMEggGbMIIBl4AUZsQM/dzmFweR5vU1pSkGkkCu/jihggFrpIIBZzCCAWMxGDAW
          BgUqhQNkARINMTAyNzYwMDc4Nzk5NDEaMBgGCCqFAwOBAwEBEgwwMDc2MDUwMTYwMzAxNDAy
          BgNVBAkMK9Cc0L7RgdC60L7QstGB0LrQuNC5INC/0YDQvtGB0L/QtdC60YIg0LQuMTIxIzAh
          BgkqhkiG9w0BCQEWFHJvb3RAbmFsb2cudGVuc29yLnJ1MQswCQYDVQQGEwJSVTExMC8GA1UE
          CAwoNzYg0K/RgNC+0YHQu9Cw0LLRgdC60LDRjyDQvtCx0LvQsNGB0YLRjDEbMBkGA1UEBwwS
          0K/RgNC+0YHQu9Cw0LLQu9GMMS0wKwYDVQQKDCTQntCe0J4g0JrQvtC80L/QsNC90LjRjyDQ
          otC10L3Qt9C+0YAxMDAuBgNVBAsMJ9Cj0LTQvtGB0YLQvtCy0LXRgNGP0Y7RidC40Lkg0YbQ
          tdC90YLRgDESMBAGA1UEAxMJVEVOU09SQ0EzghB049AUUZMLp0dMWkksxej2MIIBKQYDVR0f
          BIIBIDCCARwwOaA3oDWGM2h0dHA6Ly90YXg0LnRlbnNvci5ydS9jZXJ0ZW5yb2xsL3RlbnNv
          cmNhMy0yMDE0LmNybDAsoCqgKIYmaHR0cDovL3RlbnNvci5ydS9jYS90ZW5zb3JjYTMtMjAx
          NC5jcmwwOaA3oDWGM2h0dHA6Ly9jcmwudGVuc29yLnJ1L3RheDQvY2EvY3JsL3RlbnNvcmNh
          My0yMDE0LmNybDA6oDigNoY0aHR0cDovL2NybDIudGVuc29yLnJ1L3RheDQvY2EvY3JsL3Rl
          bnNvcmNhMy0yMDE0LmNybDA6oDigNoY0aHR0cDovL2NybDMudGVuc29yLnJ1L3RheDQvY2Ev
          Y3JsL3RlbnNvcmNhMy0yMDE0LmNybDCCAaUGCCsGAQUFBwEBBIIBlzCCAZMwLQYIKwYBBQUH
          MAKGIWh0dHA6Ly90YXg0LnRlbnNvci5ydS90c3AvdHNwLnNyZjAvBggrBgEFBQcwAYYjaHR0
          cDovL3RheDQudGVuc29yLnJ1L29jc3Avb2NzcC5zcmYwQAYIKwYBBQUHMAKGNGh0dHA6Ly90
          YXg0LnRlbnNvci5ydS9jZXJ0ZW5yb2xsL3RlbnNvcmNhMygyMDE0KS5jcnQwMwYIKwYBBQUH
          MAKGJ2h0dHA6Ly90ZW5zb3IucnUvY2EvdGVuc29yY2EzKDIwMTQpLmNydDA8BggrBgEFBQcw
          AoYwaHR0cDovL2NybC50ZW5zb3IucnUvdGF4NC9jYS90ZW5zb3JjYTMoMjAxNCkuY3J0MD0G
          CCsGAQUFBzAChjFodHRwOi8vY3JsMi50ZW5zb3IucnUvdGF4NC9jYS90ZW5zb3JjYTMoMjAx
          NCkuY3J0MD0GCCsGAQUFBzAChjFodHRwOi8vY3JsMy50ZW5zb3IucnUvdGF4NC9jYS90ZW5z
          b3JjYTMoMjAxNCkuY3J0MCsGA1UdEAQkMCKADzIwMTUwMTI5MDUzNjAwWoEPMjAxNjA0Mjkw
          NTM2MDBaMDYGBSqFA2RvBC0MKyLQmtGA0LjQv9GC0L7Qn9GA0L4gQ1NQIiAo0LLQtdGA0YHQ
          uNGPIDMuNikwggEzBgUqhQNkcASCASgwggEkDCsi0JrRgNC40L/RgtC+0J/RgNC+IENTUCIg
          KNCy0LXRgNGB0LjRjyAzLjYpDFMi0KPQtNC+0YHRgtC+0LLQtdGA0Y/RjtGJ0LjQuSDRhtC1
          0L3RgtGAICLQmtGA0LjQv9GC0L7Qn9GA0L4g0KPQpiIg0LLQtdGA0YHQuNC4IDEuNQxP0KHQ
          tdGA0YLQuNGE0LjQutCw0YIg0YHQvtC+0YLQstC10YLRgdGC0LLQuNGPIOKEliDQodCkLzEy
          MS0xODU5INC+0YIgMTcuMDYuMjAxMgxP0KHQtdGA0YLQuNGE0LjQutCw0YIg0YHQvtC+0YLQ
          stC10YLRgdGC0LLQuNGPIOKEliDQodCkLzEyOC0xODIyINC+0YIgMDEuMDYuMjAxMjAIBgYq
          hQMCAgMDQQBOfQTruMAyJoZivqhM0xA11UaAZCnR+phCJolI6kx/Rj6McQ+Ihl5YjSaz+CIC
          oKjkdYAnx1z7s7OlujCFSOlV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O1EZ3cUEnOqcI5QZXbOoQwE4Th8=</DigestValue>
      </Reference>
      <Reference URI="/word/document.xml?ContentType=application/vnd.openxmlformats-officedocument.wordprocessingml.document.main+xml">
        <DigestMethod Algorithm="http://www.w3.org/2000/09/xmldsig#sha1"/>
        <DigestValue>QkALB5O8Z5yG2/3MGOOdgzN8GTk=</DigestValue>
      </Reference>
      <Reference URI="/word/fontTable.xml?ContentType=application/vnd.openxmlformats-officedocument.wordprocessingml.fontTable+xml">
        <DigestMethod Algorithm="http://www.w3.org/2000/09/xmldsig#sha1"/>
        <DigestValue>a1Fj+6FUwb4D7giWAM8B5pfdr2E=</DigestValue>
      </Reference>
      <Reference URI="/word/media/image1.png?ContentType=image/png">
        <DigestMethod Algorithm="http://www.w3.org/2000/09/xmldsig#sha1"/>
        <DigestValue>PJIUmiAL3aOouoAGVRcFcy8mqqA=</DigestValue>
      </Reference>
      <Reference URI="/word/numbering.xml?ContentType=application/vnd.openxmlformats-officedocument.wordprocessingml.numbering+xml">
        <DigestMethod Algorithm="http://www.w3.org/2000/09/xmldsig#sha1"/>
        <DigestValue>ACeVlbLdFWt/CZONbEvO4qJmGqs=</DigestValue>
      </Reference>
      <Reference URI="/word/settings.xml?ContentType=application/vnd.openxmlformats-officedocument.wordprocessingml.settings+xml">
        <DigestMethod Algorithm="http://www.w3.org/2000/09/xmldsig#sha1"/>
        <DigestValue>aV4bDgQtnJRlTgXkvQERNGzXSSg=</DigestValue>
      </Reference>
      <Reference URI="/word/styles.xml?ContentType=application/vnd.openxmlformats-officedocument.wordprocessingml.styles+xml">
        <DigestMethod Algorithm="http://www.w3.org/2000/09/xmldsig#sha1"/>
        <DigestValue>8sqF3w7OrNWRahJGclL7zXrN0JQ=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R9ucb4XQqqP30flLBberZf0pAUQ=</DigestValue>
      </Reference>
    </Manifest>
    <SignatureProperties>
      <SignatureProperty Id="idSignatureTime" Target="#idPackageSignature">
        <mdssi:SignatureTime>
          <mdssi:Format>YYYY-MM-DDThh:mm:ssTZD</mdssi:Format>
          <mdssi:Value>2015-08-24T15:51:49Z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C4764-1358-4F57-A848-A4D1D728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manager7</dc:creator>
  <cp:lastModifiedBy>manager7</cp:lastModifiedBy>
  <cp:revision>7</cp:revision>
  <cp:lastPrinted>2015-08-24T11:11:00Z</cp:lastPrinted>
  <dcterms:created xsi:type="dcterms:W3CDTF">2015-08-24T09:35:00Z</dcterms:created>
  <dcterms:modified xsi:type="dcterms:W3CDTF">2015-08-24T15:08:00Z</dcterms:modified>
</cp:coreProperties>
</file>