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jc w:val="both"/>
      </w:pPr>
      <w:r w:rsidRPr="006966E5">
        <w:drawing>
          <wp:inline distT="0" distB="0" distL="0" distR="0">
            <wp:extent cx="5940425" cy="619501"/>
            <wp:effectExtent l="19050" t="0" r="3175" b="0"/>
            <wp:docPr id="1" name="Рисунок 1" descr="Лого_1_ч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_1_чб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FD1BCE" w:rsidRPr="006966E5" w:rsidRDefault="00FD1BCE" w:rsidP="00BE3493">
      <w:pPr>
        <w:pStyle w:val="a5"/>
        <w:spacing w:line="276" w:lineRule="auto"/>
      </w:pPr>
      <w:r w:rsidRPr="006966E5">
        <w:t>Исх. № _________ от «28» марта 201</w:t>
      </w:r>
      <w:r w:rsidR="00D317AD" w:rsidRPr="006966E5">
        <w:t>6</w:t>
      </w:r>
      <w:r w:rsidRPr="006966E5">
        <w:t xml:space="preserve"> г.       </w:t>
      </w:r>
    </w:p>
    <w:p w:rsidR="00BE3493" w:rsidRPr="006966E5" w:rsidRDefault="00FD1BCE" w:rsidP="00BE3493">
      <w:pPr>
        <w:pStyle w:val="a5"/>
        <w:spacing w:line="276" w:lineRule="auto"/>
        <w:jc w:val="right"/>
        <w:rPr>
          <w:b/>
        </w:rPr>
      </w:pPr>
      <w:r w:rsidRPr="006966E5">
        <w:rPr>
          <w:b/>
        </w:rPr>
        <w:t xml:space="preserve">             </w:t>
      </w:r>
      <w:r w:rsidRPr="006966E5">
        <w:rPr>
          <w:b/>
        </w:rPr>
        <w:tab/>
      </w:r>
      <w:r w:rsidRPr="006966E5">
        <w:rPr>
          <w:b/>
        </w:rPr>
        <w:tab/>
      </w:r>
      <w:r w:rsidRPr="006966E5">
        <w:rPr>
          <w:b/>
        </w:rPr>
        <w:tab/>
      </w:r>
      <w:r w:rsidRPr="006966E5">
        <w:rPr>
          <w:b/>
        </w:rPr>
        <w:tab/>
      </w:r>
      <w:r w:rsidRPr="006966E5">
        <w:rPr>
          <w:b/>
        </w:rPr>
        <w:tab/>
      </w:r>
      <w:r w:rsidRPr="006966E5">
        <w:rPr>
          <w:b/>
        </w:rPr>
        <w:tab/>
      </w:r>
    </w:p>
    <w:p w:rsidR="00FD1BCE" w:rsidRPr="006966E5" w:rsidRDefault="00FD1BCE" w:rsidP="00BE3493">
      <w:pPr>
        <w:pStyle w:val="a5"/>
        <w:spacing w:line="276" w:lineRule="auto"/>
        <w:jc w:val="right"/>
        <w:rPr>
          <w:rStyle w:val="left"/>
          <w:b/>
        </w:rPr>
      </w:pPr>
      <w:r w:rsidRPr="006966E5">
        <w:rPr>
          <w:rStyle w:val="left"/>
          <w:b/>
        </w:rPr>
        <w:t>Управление Федеральной антимонопольной службы</w:t>
      </w:r>
      <w:r w:rsidRPr="006966E5">
        <w:rPr>
          <w:b/>
        </w:rPr>
        <w:br/>
      </w:r>
      <w:r w:rsidRPr="006966E5">
        <w:rPr>
          <w:rStyle w:val="left"/>
          <w:b/>
        </w:rPr>
        <w:t>по Ямало-Ненецкому автономному округу</w:t>
      </w:r>
    </w:p>
    <w:p w:rsidR="00FD1BCE" w:rsidRPr="006966E5" w:rsidRDefault="00FD1BCE" w:rsidP="00BE3493">
      <w:pPr>
        <w:pStyle w:val="a5"/>
        <w:spacing w:line="276" w:lineRule="auto"/>
        <w:jc w:val="right"/>
        <w:rPr>
          <w:i/>
        </w:rPr>
      </w:pPr>
      <w:r w:rsidRPr="006966E5">
        <w:rPr>
          <w:b/>
        </w:rPr>
        <w:t xml:space="preserve">       </w:t>
      </w:r>
      <w:r w:rsidRPr="006966E5">
        <w:t>629001, Тюменская обл., ЯНАО</w:t>
      </w:r>
      <w:r w:rsidRPr="006966E5">
        <w:br/>
        <w:t>г. Салехард, ул. Губкина, д.13</w:t>
      </w:r>
    </w:p>
    <w:p w:rsidR="00FD1BCE" w:rsidRPr="006966E5" w:rsidRDefault="00FD1BCE" w:rsidP="00BE3493">
      <w:pPr>
        <w:pStyle w:val="a5"/>
        <w:spacing w:line="276" w:lineRule="auto"/>
        <w:jc w:val="right"/>
        <w:rPr>
          <w:i/>
        </w:rPr>
      </w:pPr>
      <w:r w:rsidRPr="006966E5">
        <w:rPr>
          <w:i/>
        </w:rPr>
        <w:t>Телефон/факс: </w:t>
      </w:r>
      <w:r w:rsidRPr="006966E5">
        <w:t>(34922)3-41-26/(34922)3-47-08</w:t>
      </w:r>
    </w:p>
    <w:p w:rsidR="00FD1BCE" w:rsidRPr="006966E5" w:rsidRDefault="00FD1BCE" w:rsidP="00BE3493">
      <w:pPr>
        <w:pStyle w:val="a5"/>
        <w:spacing w:line="276" w:lineRule="auto"/>
        <w:jc w:val="right"/>
        <w:rPr>
          <w:i/>
        </w:rPr>
      </w:pPr>
      <w:proofErr w:type="gramStart"/>
      <w:r w:rsidRPr="006966E5">
        <w:rPr>
          <w:i/>
          <w:lang w:val="en-US"/>
        </w:rPr>
        <w:t>e</w:t>
      </w:r>
      <w:r w:rsidRPr="006966E5">
        <w:rPr>
          <w:i/>
        </w:rPr>
        <w:t>-</w:t>
      </w:r>
      <w:r w:rsidRPr="006966E5">
        <w:rPr>
          <w:i/>
          <w:lang w:val="en-US"/>
        </w:rPr>
        <w:t>mail</w:t>
      </w:r>
      <w:proofErr w:type="gramEnd"/>
      <w:r w:rsidRPr="006966E5">
        <w:rPr>
          <w:i/>
        </w:rPr>
        <w:t>: </w:t>
      </w:r>
      <w:r w:rsidRPr="006966E5">
        <w:t>to89@fas.gov.ru</w:t>
      </w:r>
    </w:p>
    <w:p w:rsidR="00FD1BCE" w:rsidRPr="006966E5" w:rsidRDefault="00FD1BCE" w:rsidP="00BE3493">
      <w:pPr>
        <w:pStyle w:val="a5"/>
        <w:spacing w:line="276" w:lineRule="auto"/>
        <w:jc w:val="right"/>
        <w:rPr>
          <w:i/>
        </w:rPr>
      </w:pPr>
    </w:p>
    <w:p w:rsidR="00FD1BCE" w:rsidRPr="006966E5" w:rsidRDefault="00FD1BCE" w:rsidP="00BE3493">
      <w:pPr>
        <w:pStyle w:val="a5"/>
        <w:spacing w:line="276" w:lineRule="auto"/>
        <w:jc w:val="right"/>
        <w:rPr>
          <w:b/>
        </w:rPr>
      </w:pPr>
      <w:r w:rsidRPr="006966E5">
        <w:t xml:space="preserve">                </w:t>
      </w:r>
      <w:r w:rsidRPr="006966E5">
        <w:rPr>
          <w:u w:val="single"/>
        </w:rPr>
        <w:t>ЗАЯВИТЕЛЬ:</w:t>
      </w:r>
      <w:r w:rsidRPr="006966E5">
        <w:t xml:space="preserve"> </w:t>
      </w:r>
      <w:r w:rsidRPr="006966E5">
        <w:rPr>
          <w:b/>
        </w:rPr>
        <w:t>Общество с ограниченной ответственностью «</w:t>
      </w:r>
      <w:proofErr w:type="spellStart"/>
      <w:r w:rsidRPr="006966E5">
        <w:rPr>
          <w:b/>
        </w:rPr>
        <w:t>ЭкоПро</w:t>
      </w:r>
      <w:proofErr w:type="spellEnd"/>
      <w:r w:rsidRPr="006966E5">
        <w:rPr>
          <w:b/>
        </w:rPr>
        <w:t>»</w:t>
      </w:r>
    </w:p>
    <w:p w:rsidR="00FD1BCE" w:rsidRPr="006966E5" w:rsidRDefault="00FD1BCE" w:rsidP="00BE3493">
      <w:pPr>
        <w:pStyle w:val="a5"/>
        <w:spacing w:line="276" w:lineRule="auto"/>
        <w:jc w:val="right"/>
      </w:pPr>
      <w:r w:rsidRPr="006966E5">
        <w:tab/>
      </w:r>
      <w:r w:rsidRPr="006966E5">
        <w:tab/>
      </w:r>
      <w:r w:rsidRPr="006966E5">
        <w:tab/>
      </w:r>
      <w:r w:rsidRPr="006966E5">
        <w:tab/>
      </w:r>
      <w:r w:rsidRPr="006966E5">
        <w:tab/>
      </w:r>
      <w:r w:rsidRPr="006966E5">
        <w:rPr>
          <w:i/>
        </w:rPr>
        <w:t xml:space="preserve">                                    </w:t>
      </w:r>
      <w:r w:rsidRPr="006966E5">
        <w:t xml:space="preserve">Место нахождения: 143910, </w:t>
      </w:r>
      <w:proofErr w:type="gramStart"/>
      <w:r w:rsidRPr="006966E5">
        <w:t>Московская</w:t>
      </w:r>
      <w:proofErr w:type="gramEnd"/>
      <w:r w:rsidRPr="006966E5">
        <w:t xml:space="preserve"> обл., г. </w:t>
      </w:r>
      <w:proofErr w:type="spellStart"/>
      <w:r w:rsidRPr="006966E5">
        <w:t>Балашиха</w:t>
      </w:r>
      <w:proofErr w:type="spellEnd"/>
      <w:r w:rsidRPr="006966E5">
        <w:t xml:space="preserve">, ул. </w:t>
      </w:r>
      <w:proofErr w:type="spellStart"/>
      <w:r w:rsidRPr="006966E5">
        <w:t>Крупешина</w:t>
      </w:r>
      <w:proofErr w:type="spellEnd"/>
      <w:r w:rsidRPr="006966E5">
        <w:t>, д.1, помещ.1а</w:t>
      </w:r>
    </w:p>
    <w:p w:rsidR="00FD1BCE" w:rsidRPr="006966E5" w:rsidRDefault="00FD1BCE" w:rsidP="00BE3493">
      <w:pPr>
        <w:pStyle w:val="a5"/>
        <w:spacing w:line="276" w:lineRule="auto"/>
        <w:jc w:val="right"/>
      </w:pPr>
      <w:r w:rsidRPr="006966E5">
        <w:t xml:space="preserve">Почтовый адрес: 143910, </w:t>
      </w:r>
      <w:proofErr w:type="gramStart"/>
      <w:r w:rsidRPr="006966E5">
        <w:t>Московская</w:t>
      </w:r>
      <w:proofErr w:type="gramEnd"/>
      <w:r w:rsidRPr="006966E5">
        <w:t xml:space="preserve"> обл., </w:t>
      </w:r>
    </w:p>
    <w:p w:rsidR="00FD1BCE" w:rsidRPr="006966E5" w:rsidRDefault="00FD1BCE" w:rsidP="00BE3493">
      <w:pPr>
        <w:pStyle w:val="a5"/>
        <w:spacing w:line="276" w:lineRule="auto"/>
        <w:jc w:val="right"/>
      </w:pPr>
      <w:r w:rsidRPr="006966E5">
        <w:t xml:space="preserve">г. </w:t>
      </w:r>
      <w:proofErr w:type="spellStart"/>
      <w:r w:rsidRPr="006966E5">
        <w:t>Балашиха</w:t>
      </w:r>
      <w:proofErr w:type="spellEnd"/>
      <w:r w:rsidRPr="006966E5">
        <w:t xml:space="preserve">, ул. </w:t>
      </w:r>
      <w:proofErr w:type="spellStart"/>
      <w:r w:rsidRPr="006966E5">
        <w:t>Крупешина</w:t>
      </w:r>
      <w:proofErr w:type="spellEnd"/>
      <w:r w:rsidRPr="006966E5">
        <w:t xml:space="preserve">, д.1, помещ.1а </w:t>
      </w:r>
    </w:p>
    <w:p w:rsidR="00FD1BCE" w:rsidRPr="006966E5" w:rsidRDefault="00FD1BCE" w:rsidP="00BE3493">
      <w:pPr>
        <w:pStyle w:val="a5"/>
        <w:spacing w:line="276" w:lineRule="auto"/>
        <w:jc w:val="right"/>
      </w:pPr>
      <w:r w:rsidRPr="006966E5">
        <w:t xml:space="preserve"> т/ф. 8/499/346-39-57, 8 (905) 798-58-25 </w:t>
      </w:r>
    </w:p>
    <w:p w:rsidR="00FD1BCE" w:rsidRPr="006966E5" w:rsidRDefault="00FD1BCE" w:rsidP="00BE3493">
      <w:pPr>
        <w:pStyle w:val="a5"/>
        <w:spacing w:line="276" w:lineRule="auto"/>
        <w:jc w:val="right"/>
      </w:pPr>
      <w:r w:rsidRPr="006966E5">
        <w:tab/>
      </w:r>
      <w:r w:rsidRPr="006966E5">
        <w:tab/>
      </w:r>
      <w:r w:rsidRPr="006966E5">
        <w:tab/>
      </w:r>
      <w:r w:rsidRPr="006966E5">
        <w:tab/>
      </w:r>
      <w:r w:rsidRPr="006966E5">
        <w:tab/>
      </w:r>
      <w:r w:rsidRPr="006966E5">
        <w:tab/>
      </w:r>
      <w:proofErr w:type="gramStart"/>
      <w:r w:rsidRPr="006966E5">
        <w:rPr>
          <w:lang w:val="en-US"/>
        </w:rPr>
        <w:t>e</w:t>
      </w:r>
      <w:r w:rsidRPr="006966E5">
        <w:t>-</w:t>
      </w:r>
      <w:r w:rsidRPr="006966E5">
        <w:rPr>
          <w:lang w:val="en-US"/>
        </w:rPr>
        <w:t>mail</w:t>
      </w:r>
      <w:proofErr w:type="gramEnd"/>
      <w:r w:rsidRPr="006966E5">
        <w:t xml:space="preserve">: </w:t>
      </w:r>
      <w:proofErr w:type="spellStart"/>
      <w:r w:rsidRPr="006966E5">
        <w:rPr>
          <w:lang w:val="en-US"/>
        </w:rPr>
        <w:t>ekopro</w:t>
      </w:r>
      <w:proofErr w:type="spellEnd"/>
      <w:r w:rsidRPr="006966E5">
        <w:t>.01@</w:t>
      </w:r>
      <w:r w:rsidRPr="006966E5">
        <w:rPr>
          <w:lang w:val="en-US"/>
        </w:rPr>
        <w:t>mail</w:t>
      </w:r>
      <w:r w:rsidRPr="006966E5">
        <w:t>.</w:t>
      </w:r>
      <w:proofErr w:type="spellStart"/>
      <w:r w:rsidRPr="006966E5">
        <w:rPr>
          <w:lang w:val="en-US"/>
        </w:rPr>
        <w:t>ru</w:t>
      </w:r>
      <w:proofErr w:type="spellEnd"/>
    </w:p>
    <w:p w:rsidR="00FD1BCE" w:rsidRPr="006966E5" w:rsidRDefault="00FD1BCE" w:rsidP="00BE3493">
      <w:pPr>
        <w:pStyle w:val="a5"/>
        <w:spacing w:line="276" w:lineRule="auto"/>
        <w:jc w:val="right"/>
      </w:pPr>
    </w:p>
    <w:p w:rsidR="00FD1BCE" w:rsidRPr="006966E5" w:rsidRDefault="00FD1BCE" w:rsidP="00BE3493">
      <w:pPr>
        <w:pStyle w:val="a5"/>
        <w:spacing w:line="276" w:lineRule="auto"/>
        <w:jc w:val="right"/>
      </w:pPr>
      <w:r w:rsidRPr="006966E5">
        <w:t xml:space="preserve">      </w:t>
      </w:r>
      <w:r w:rsidRPr="006966E5">
        <w:rPr>
          <w:u w:val="single"/>
        </w:rPr>
        <w:t>ЗАКАЗЧИК</w:t>
      </w:r>
      <w:r w:rsidRPr="006966E5">
        <w:rPr>
          <w:b/>
          <w:shd w:val="clear" w:color="auto" w:fill="FFFFFF"/>
        </w:rPr>
        <w:t xml:space="preserve">: </w:t>
      </w:r>
      <w:r w:rsidRPr="006966E5">
        <w:rPr>
          <w:b/>
        </w:rPr>
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</w:r>
    </w:p>
    <w:p w:rsidR="00FD1BCE" w:rsidRPr="006966E5" w:rsidRDefault="00BE3493" w:rsidP="00BE3493">
      <w:pPr>
        <w:pStyle w:val="11"/>
        <w:shd w:val="clear" w:color="auto" w:fill="auto"/>
        <w:spacing w:line="276" w:lineRule="auto"/>
        <w:ind w:right="49"/>
        <w:jc w:val="righ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6966E5">
        <w:rPr>
          <w:sz w:val="24"/>
          <w:szCs w:val="24"/>
        </w:rPr>
        <w:t xml:space="preserve">         </w:t>
      </w:r>
      <w:r w:rsidR="00FD1BCE" w:rsidRPr="006966E5">
        <w:rPr>
          <w:sz w:val="24"/>
          <w:szCs w:val="24"/>
        </w:rPr>
        <w:t>Место нахождения: 629008, Ямало-Ненецкий АО, Салехард г, РЕСПУБЛИКИ, 117</w:t>
      </w:r>
      <w:proofErr w:type="gramStart"/>
      <w:r w:rsidR="00FD1BCE" w:rsidRPr="006966E5">
        <w:rPr>
          <w:sz w:val="24"/>
          <w:szCs w:val="24"/>
        </w:rPr>
        <w:t>/А</w:t>
      </w:r>
      <w:proofErr w:type="gramEnd"/>
    </w:p>
    <w:p w:rsidR="00FD1BCE" w:rsidRPr="006966E5" w:rsidRDefault="00FD1BCE" w:rsidP="00BE3493">
      <w:pPr>
        <w:pStyle w:val="11"/>
        <w:shd w:val="clear" w:color="auto" w:fill="auto"/>
        <w:spacing w:line="276" w:lineRule="auto"/>
        <w:ind w:right="49"/>
        <w:jc w:val="right"/>
        <w:rPr>
          <w:sz w:val="24"/>
          <w:szCs w:val="24"/>
        </w:rPr>
      </w:pPr>
      <w:r w:rsidRPr="006966E5">
        <w:rPr>
          <w:sz w:val="24"/>
          <w:szCs w:val="24"/>
        </w:rPr>
        <w:t>Почтовый адрес: 629008, Ямало-Ненецкий АО, Салехард г, РЕСПУБЛИКИ, 117</w:t>
      </w:r>
      <w:proofErr w:type="gramStart"/>
      <w:r w:rsidRPr="006966E5">
        <w:rPr>
          <w:sz w:val="24"/>
          <w:szCs w:val="24"/>
        </w:rPr>
        <w:t>/А</w:t>
      </w:r>
      <w:proofErr w:type="gramEnd"/>
    </w:p>
    <w:p w:rsidR="00FD1BCE" w:rsidRPr="006966E5" w:rsidRDefault="00FD1BCE" w:rsidP="00BE3493">
      <w:pPr>
        <w:pStyle w:val="parametervalue"/>
        <w:spacing w:before="0" w:beforeAutospacing="0" w:after="0" w:afterAutospacing="0" w:line="276" w:lineRule="auto"/>
        <w:jc w:val="right"/>
        <w:rPr>
          <w:i/>
        </w:rPr>
      </w:pPr>
      <w:r w:rsidRPr="006966E5">
        <w:rPr>
          <w:bCs/>
          <w:i/>
        </w:rPr>
        <w:t xml:space="preserve">телефон: </w:t>
      </w:r>
      <w:r w:rsidRPr="006966E5">
        <w:t>7-34922-31762</w:t>
      </w:r>
      <w:r w:rsidRPr="006966E5">
        <w:rPr>
          <w:bCs/>
          <w:i/>
        </w:rPr>
        <w:t xml:space="preserve">; факс: </w:t>
      </w:r>
      <w:r w:rsidRPr="006966E5">
        <w:t>7-34922-47823</w:t>
      </w:r>
    </w:p>
    <w:p w:rsidR="00FD1BCE" w:rsidRPr="006966E5" w:rsidRDefault="00FD1BCE" w:rsidP="00BE3493">
      <w:pPr>
        <w:pStyle w:val="parametervalue"/>
        <w:spacing w:before="0" w:beforeAutospacing="0" w:after="0" w:afterAutospacing="0" w:line="276" w:lineRule="auto"/>
        <w:jc w:val="right"/>
        <w:rPr>
          <w:i/>
          <w:lang w:val="en-US"/>
        </w:rPr>
      </w:pPr>
      <w:r w:rsidRPr="006966E5">
        <w:rPr>
          <w:i/>
          <w:lang w:val="en-US"/>
        </w:rPr>
        <w:t xml:space="preserve"> </w:t>
      </w:r>
      <w:proofErr w:type="gramStart"/>
      <w:r w:rsidRPr="006966E5">
        <w:rPr>
          <w:i/>
          <w:lang w:val="en-US"/>
        </w:rPr>
        <w:t>e-mail</w:t>
      </w:r>
      <w:proofErr w:type="gramEnd"/>
      <w:r w:rsidRPr="006966E5">
        <w:rPr>
          <w:bCs/>
          <w:i/>
          <w:lang w:val="en-US"/>
        </w:rPr>
        <w:t xml:space="preserve">: </w:t>
      </w:r>
      <w:r w:rsidRPr="006966E5">
        <w:rPr>
          <w:lang w:val="en-US"/>
        </w:rPr>
        <w:t>torgi@ro89.fss.ru</w:t>
      </w:r>
    </w:p>
    <w:p w:rsidR="00FD1BCE" w:rsidRPr="006966E5" w:rsidRDefault="00FD1BCE" w:rsidP="00BE3493">
      <w:pPr>
        <w:pStyle w:val="11"/>
        <w:spacing w:line="276" w:lineRule="auto"/>
        <w:ind w:right="49" w:firstLine="708"/>
        <w:jc w:val="right"/>
        <w:rPr>
          <w:bCs/>
          <w:i/>
          <w:sz w:val="24"/>
          <w:szCs w:val="24"/>
          <w:lang w:val="en-US"/>
        </w:rPr>
      </w:pPr>
      <w:r w:rsidRPr="006966E5">
        <w:rPr>
          <w:bCs/>
          <w:i/>
          <w:sz w:val="24"/>
          <w:szCs w:val="24"/>
          <w:lang w:val="en-US"/>
        </w:rPr>
        <w:t xml:space="preserve"> </w:t>
      </w:r>
    </w:p>
    <w:p w:rsidR="00FD1BCE" w:rsidRPr="006966E5" w:rsidRDefault="00FD1BCE" w:rsidP="00BE3493">
      <w:pPr>
        <w:spacing w:line="276" w:lineRule="auto"/>
        <w:rPr>
          <w:lang w:eastAsia="ar-SA"/>
        </w:rPr>
      </w:pPr>
    </w:p>
    <w:p w:rsidR="00D317AD" w:rsidRPr="006966E5" w:rsidRDefault="00D317AD" w:rsidP="00BE3493">
      <w:pPr>
        <w:spacing w:line="276" w:lineRule="auto"/>
        <w:rPr>
          <w:lang w:eastAsia="ar-SA"/>
        </w:rPr>
      </w:pPr>
    </w:p>
    <w:p w:rsidR="00FD1BCE" w:rsidRPr="006966E5" w:rsidRDefault="00FD1BCE" w:rsidP="00BE3493">
      <w:pPr>
        <w:pStyle w:val="1"/>
        <w:tabs>
          <w:tab w:val="clear" w:pos="3456"/>
          <w:tab w:val="num" w:pos="0"/>
        </w:tabs>
        <w:spacing w:line="276" w:lineRule="auto"/>
        <w:ind w:left="0" w:firstLine="0"/>
        <w:jc w:val="center"/>
      </w:pPr>
      <w:r w:rsidRPr="006966E5">
        <w:t>ЖАЛОБА</w:t>
      </w:r>
    </w:p>
    <w:p w:rsidR="00FD1BCE" w:rsidRPr="006966E5" w:rsidRDefault="00FD1BCE" w:rsidP="00BE3493">
      <w:pPr>
        <w:spacing w:line="276" w:lineRule="auto"/>
        <w:jc w:val="center"/>
        <w:rPr>
          <w:lang w:eastAsia="ar-SA"/>
        </w:rPr>
      </w:pPr>
      <w:r w:rsidRPr="006966E5">
        <w:rPr>
          <w:lang w:eastAsia="ar-SA"/>
        </w:rPr>
        <w:t>на действия заказчика</w:t>
      </w:r>
    </w:p>
    <w:p w:rsidR="00FD1BCE" w:rsidRPr="006966E5" w:rsidRDefault="00FD1BCE" w:rsidP="00BE3493">
      <w:pPr>
        <w:spacing w:line="276" w:lineRule="auto"/>
        <w:jc w:val="center"/>
        <w:rPr>
          <w:lang w:eastAsia="ar-SA"/>
        </w:rPr>
      </w:pPr>
      <w:r w:rsidRPr="006966E5">
        <w:t>(на положения документации)</w:t>
      </w: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FD1BCE" w:rsidRPr="006966E5" w:rsidRDefault="00FD1BCE" w:rsidP="00BE3493">
      <w:pPr>
        <w:spacing w:line="276" w:lineRule="auto"/>
        <w:ind w:firstLine="708"/>
        <w:jc w:val="both"/>
        <w:rPr>
          <w:i/>
        </w:rPr>
      </w:pPr>
      <w:r w:rsidRPr="006966E5">
        <w:t>Заказчик опубликовал на официальном сайте извещение о проведении электронного аукциона (реестровый номер 0290100000816000058) на право заключения государственного контракта на поставку технических средств реабилитации - слуховых аппаратов для инвалидов</w:t>
      </w:r>
      <w:r w:rsidRPr="006966E5">
        <w:rPr>
          <w:i/>
        </w:rPr>
        <w:t xml:space="preserve">. </w:t>
      </w:r>
    </w:p>
    <w:p w:rsidR="00FD1BCE" w:rsidRPr="006966E5" w:rsidRDefault="00FD1BCE" w:rsidP="00BE3493">
      <w:pPr>
        <w:pStyle w:val="a5"/>
        <w:spacing w:line="276" w:lineRule="auto"/>
        <w:ind w:firstLine="708"/>
      </w:pPr>
      <w:r w:rsidRPr="006966E5">
        <w:rPr>
          <w:bCs/>
        </w:rPr>
        <w:t>Дата и время окончания подачи заявок:</w:t>
      </w:r>
      <w:r w:rsidRPr="006966E5">
        <w:t xml:space="preserve"> 28.03.2016 г. 12:00.</w:t>
      </w:r>
    </w:p>
    <w:p w:rsidR="00FD1BCE" w:rsidRPr="006966E5" w:rsidRDefault="00FD1BCE" w:rsidP="00BE3493">
      <w:pPr>
        <w:pStyle w:val="parametervalue"/>
        <w:spacing w:before="0" w:beforeAutospacing="0" w:after="0" w:afterAutospacing="0" w:line="276" w:lineRule="auto"/>
      </w:pPr>
      <w:r w:rsidRPr="006966E5">
        <w:rPr>
          <w:bCs/>
        </w:rPr>
        <w:tab/>
      </w:r>
      <w:r w:rsidRPr="006966E5">
        <w:t xml:space="preserve">Место </w:t>
      </w:r>
      <w:r w:rsidRPr="006966E5">
        <w:rPr>
          <w:bCs/>
        </w:rPr>
        <w:t xml:space="preserve">проведения аукциона - </w:t>
      </w:r>
      <w:hyperlink r:id="rId8" w:history="1">
        <w:r w:rsidRPr="006966E5">
          <w:rPr>
            <w:rStyle w:val="a3"/>
          </w:rPr>
          <w:t>http://roseltorg.ru</w:t>
        </w:r>
      </w:hyperlink>
      <w:r w:rsidRPr="006966E5">
        <w:t>.</w:t>
      </w:r>
    </w:p>
    <w:p w:rsidR="00FD1BCE" w:rsidRPr="006966E5" w:rsidRDefault="00FD1BCE" w:rsidP="00BE3493">
      <w:pPr>
        <w:pStyle w:val="parametervalue"/>
        <w:spacing w:before="0" w:beforeAutospacing="0" w:after="0" w:afterAutospacing="0" w:line="276" w:lineRule="auto"/>
        <w:jc w:val="both"/>
      </w:pPr>
      <w:r w:rsidRPr="006966E5">
        <w:tab/>
        <w:t>Однако аукционная документация составлена Заказчиком с грубейшими нарушениями законодательства.</w:t>
      </w:r>
    </w:p>
    <w:p w:rsidR="00FD1BCE" w:rsidRPr="006966E5" w:rsidRDefault="00FD1BCE" w:rsidP="00BE3493">
      <w:pPr>
        <w:pStyle w:val="parametervalue"/>
        <w:spacing w:before="0" w:beforeAutospacing="0" w:after="0" w:afterAutospacing="0" w:line="276" w:lineRule="auto"/>
        <w:jc w:val="both"/>
      </w:pPr>
      <w:r w:rsidRPr="006966E5">
        <w:tab/>
        <w:t xml:space="preserve">Заявитель обращался к Заказчику с запросом о разъяснении положений документации об аукционе. Заказчиком были даны разъяснения положений </w:t>
      </w:r>
      <w:r w:rsidRPr="006966E5">
        <w:lastRenderedPageBreak/>
        <w:t xml:space="preserve">документации, которые, по мнению Заявителя, </w:t>
      </w:r>
      <w:r w:rsidR="00D317AD" w:rsidRPr="006966E5">
        <w:t xml:space="preserve">также </w:t>
      </w:r>
      <w:r w:rsidRPr="006966E5">
        <w:t>нарушают действующее законодательство.</w:t>
      </w: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966E5">
        <w:t xml:space="preserve">1. Среди </w:t>
      </w:r>
      <w:r w:rsidR="00E615DC" w:rsidRPr="006966E5">
        <w:t xml:space="preserve">прочих </w:t>
      </w:r>
      <w:r w:rsidRPr="006966E5">
        <w:t xml:space="preserve">требований к участникам Заказчиком указано такое требование как: «Наличие лицензии на соответствующий вид деятельности». </w:t>
      </w:r>
    </w:p>
    <w:p w:rsidR="00FD1BCE" w:rsidRPr="006966E5" w:rsidRDefault="00FD1BCE" w:rsidP="00BE3493">
      <w:pPr>
        <w:spacing w:line="276" w:lineRule="auto"/>
        <w:ind w:firstLine="708"/>
        <w:jc w:val="both"/>
      </w:pPr>
      <w:r w:rsidRPr="006966E5">
        <w:t xml:space="preserve">Однако при </w:t>
      </w:r>
      <w:proofErr w:type="gramStart"/>
      <w:r w:rsidRPr="006966E5">
        <w:t>этом</w:t>
      </w:r>
      <w:proofErr w:type="gramEnd"/>
      <w:r w:rsidRPr="006966E5">
        <w:t xml:space="preserve"> </w:t>
      </w:r>
      <w:r w:rsidR="00E615DC" w:rsidRPr="006966E5">
        <w:t xml:space="preserve">в документации </w:t>
      </w:r>
      <w:r w:rsidRPr="006966E5">
        <w:t xml:space="preserve">не указано: в </w:t>
      </w:r>
      <w:proofErr w:type="gramStart"/>
      <w:r w:rsidRPr="006966E5">
        <w:t>каком</w:t>
      </w:r>
      <w:proofErr w:type="gramEnd"/>
      <w:r w:rsidRPr="006966E5">
        <w:t xml:space="preserve"> субъекте Российской Федерации / городе (районе) должна действовать требуемая лицензия. </w:t>
      </w:r>
      <w:proofErr w:type="gramStart"/>
      <w:r w:rsidRPr="006966E5">
        <w:t>Тогда как согласно п. 8 ст. 3 Федерального закона "О лицензировании отдельных видов деятельности" от 04.05.2011 N 99-ФЗ (далее – закон № 99-ФЗ)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</w:t>
      </w:r>
      <w:proofErr w:type="gramEnd"/>
      <w:r w:rsidRPr="006966E5">
        <w:t xml:space="preserve"> лицензиату на праве собственности либо ином законном основании.</w:t>
      </w:r>
    </w:p>
    <w:p w:rsidR="00FD1BCE" w:rsidRPr="006966E5" w:rsidRDefault="00FD1BCE" w:rsidP="00BE3493">
      <w:pPr>
        <w:pStyle w:val="a4"/>
        <w:spacing w:after="0" w:line="276" w:lineRule="auto"/>
        <w:jc w:val="both"/>
      </w:pPr>
      <w:r w:rsidRPr="006966E5">
        <w:tab/>
      </w:r>
      <w:proofErr w:type="gramStart"/>
      <w:r w:rsidRPr="006966E5">
        <w:t>В силу п. 1 ч. 1 ст. 13 закона № 99-ФЗ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исполнительного органа юридического лица и в котором указываются, в том числе, адреса мест осуществления лицензируемого вида деятельности.</w:t>
      </w:r>
      <w:proofErr w:type="gramEnd"/>
    </w:p>
    <w:p w:rsidR="00FD1BCE" w:rsidRPr="006966E5" w:rsidRDefault="00FD1BCE" w:rsidP="00BE3493">
      <w:pPr>
        <w:pStyle w:val="a4"/>
        <w:spacing w:after="0" w:line="276" w:lineRule="auto"/>
        <w:ind w:firstLine="708"/>
        <w:jc w:val="both"/>
      </w:pPr>
      <w:r w:rsidRPr="006966E5">
        <w:t xml:space="preserve">В </w:t>
      </w:r>
      <w:proofErr w:type="gramStart"/>
      <w:r w:rsidRPr="006966E5">
        <w:t>соответствии</w:t>
      </w:r>
      <w:proofErr w:type="gramEnd"/>
      <w:r w:rsidRPr="006966E5">
        <w:t xml:space="preserve"> с п. 2 ч. 1 ст. 15 закона № 99-ФЗ в приказ (распоряжение) лицензирующего органа о предоставлении лицензии и в лицензию включаются сведения, в том числе, адреса мест осуществления лицензируемого вида деятельности.</w:t>
      </w:r>
    </w:p>
    <w:p w:rsidR="00FD1BCE" w:rsidRPr="006966E5" w:rsidRDefault="00FD1BCE" w:rsidP="00BE3493">
      <w:pPr>
        <w:pStyle w:val="a4"/>
        <w:spacing w:after="0" w:line="276" w:lineRule="auto"/>
        <w:jc w:val="both"/>
      </w:pPr>
      <w:r w:rsidRPr="006966E5">
        <w:tab/>
        <w:t xml:space="preserve">Согласно </w:t>
      </w:r>
      <w:proofErr w:type="gramStart"/>
      <w:r w:rsidRPr="006966E5">
        <w:t>ч</w:t>
      </w:r>
      <w:proofErr w:type="gramEnd"/>
      <w:r w:rsidRPr="006966E5">
        <w:t>. 7 ст. 18 закона № 99-ФЗ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адресу.</w:t>
      </w:r>
    </w:p>
    <w:p w:rsidR="00FD1BCE" w:rsidRPr="006966E5" w:rsidRDefault="00FD1BCE" w:rsidP="00BE3493">
      <w:pPr>
        <w:spacing w:line="276" w:lineRule="auto"/>
        <w:ind w:firstLine="708"/>
        <w:jc w:val="both"/>
      </w:pPr>
      <w:r w:rsidRPr="006966E5">
        <w:t xml:space="preserve">Аналогичные требования предусмотрены в </w:t>
      </w:r>
      <w:r w:rsidRPr="006966E5">
        <w:rPr>
          <w:bCs/>
        </w:rPr>
        <w:t>Положении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966E5">
        <w:rPr>
          <w:bCs/>
        </w:rPr>
        <w:t>Сколково</w:t>
      </w:r>
      <w:proofErr w:type="spellEnd"/>
      <w:r w:rsidRPr="006966E5">
        <w:rPr>
          <w:bCs/>
        </w:rPr>
        <w:t>»), у</w:t>
      </w:r>
      <w:r w:rsidRPr="006966E5">
        <w:t>твержденного постановлением Правительства Российской Федерации от 16 апреля 2012 г. N 291.</w:t>
      </w:r>
    </w:p>
    <w:p w:rsidR="00FD1BCE" w:rsidRPr="006966E5" w:rsidRDefault="00E615DC" w:rsidP="00BE349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966E5">
        <w:t>Таким образом, в аукционной документации не</w:t>
      </w:r>
      <w:r w:rsidR="00FD1BCE" w:rsidRPr="006966E5">
        <w:t xml:space="preserve"> указа</w:t>
      </w:r>
      <w:r w:rsidRPr="006966E5">
        <w:t>но</w:t>
      </w:r>
      <w:r w:rsidR="00FD1BCE" w:rsidRPr="006966E5">
        <w:t xml:space="preserve"> на территории какого субъекта РФ / города (района) должна действовать требуемая Заказчиком лицензия. </w:t>
      </w:r>
      <w:r w:rsidRPr="006966E5">
        <w:t>Данный недостаток не позволяет Заявителю принять участие в аукционе.</w:t>
      </w:r>
    </w:p>
    <w:p w:rsidR="00E615DC" w:rsidRPr="006966E5" w:rsidRDefault="00E615DC" w:rsidP="00BE3493">
      <w:pPr>
        <w:spacing w:line="276" w:lineRule="auto"/>
        <w:ind w:firstLine="708"/>
        <w:jc w:val="both"/>
      </w:pPr>
      <w:r w:rsidRPr="006966E5">
        <w:t xml:space="preserve">Пункт </w:t>
      </w:r>
      <w:r w:rsidRPr="006966E5">
        <w:rPr>
          <w:bCs/>
        </w:rPr>
        <w:t xml:space="preserve">4.2.3. проекта </w:t>
      </w:r>
      <w:proofErr w:type="spellStart"/>
      <w:r w:rsidRPr="006966E5">
        <w:rPr>
          <w:bCs/>
        </w:rPr>
        <w:t>госконтракта</w:t>
      </w:r>
      <w:proofErr w:type="spellEnd"/>
      <w:r w:rsidRPr="006966E5">
        <w:rPr>
          <w:bCs/>
        </w:rPr>
        <w:t xml:space="preserve"> дает право Поставщику привлекать к исполнению Контракта третьих лиц – соисполнителей  </w:t>
      </w:r>
      <w:r w:rsidRPr="006966E5">
        <w:t xml:space="preserve">осуществляющих подбор, настройку слуховых аппаратов и снятие слепков для индивидуального изготовления вкладышей ушных (для слуховых аппаратов) с соответствующей медицинской лицензией (Федеральный закон от 04.05.2011 № 99-ФЗ). Поскольку </w:t>
      </w:r>
      <w:r w:rsidR="00BE3493" w:rsidRPr="006966E5">
        <w:t>Заявитель</w:t>
      </w:r>
      <w:r w:rsidRPr="006966E5">
        <w:t xml:space="preserve"> не обладает требуемой Заказчиком лицензией, то он должен для участия в аукционе заключить договор с соисполнителем, осуществляющим подбор, настройку слуховых аппаратов и снятие слепков для индивидуального изготовления вкладышей ушных (для слуховых аппаратов) с соответствующей медицинской лицензией. При этом Заявитель не понимает, должен ли </w:t>
      </w:r>
      <w:r w:rsidRPr="006966E5">
        <w:lastRenderedPageBreak/>
        <w:t xml:space="preserve">он заключить такой договор </w:t>
      </w:r>
      <w:r w:rsidR="00BE3493" w:rsidRPr="006966E5">
        <w:t xml:space="preserve">обязательно </w:t>
      </w:r>
      <w:r w:rsidRPr="006966E5">
        <w:t xml:space="preserve">с лицом, обладающим лицензией на территории Ямало-ненецкого автономного округа или же </w:t>
      </w:r>
      <w:r w:rsidR="00BE3493" w:rsidRPr="006966E5">
        <w:t xml:space="preserve">может </w:t>
      </w:r>
      <w:r w:rsidRPr="006966E5">
        <w:t xml:space="preserve">с лицом, обладающим такой лицензией в другом субъекте РФ, например, в Московской области. </w:t>
      </w:r>
    </w:p>
    <w:p w:rsidR="00FD3102" w:rsidRPr="006966E5" w:rsidRDefault="00FD3102" w:rsidP="00BE3493">
      <w:pPr>
        <w:spacing w:line="276" w:lineRule="auto"/>
        <w:ind w:firstLine="708"/>
        <w:jc w:val="both"/>
      </w:pPr>
      <w:r w:rsidRPr="006966E5">
        <w:t xml:space="preserve">Из смысла закона следует, что непосредственным исполнителем </w:t>
      </w:r>
      <w:proofErr w:type="spellStart"/>
      <w:r w:rsidRPr="006966E5">
        <w:t>госконтракта</w:t>
      </w:r>
      <w:proofErr w:type="spellEnd"/>
      <w:r w:rsidRPr="006966E5">
        <w:t xml:space="preserve"> должно быть лицо, которое имеет лицензию в том регионе, в котором будет осуществляться медицинская деятельность. Однако такого территориального ограничения действия лицензии Заказчиком не установлено, что</w:t>
      </w:r>
      <w:r w:rsidR="00BE3493" w:rsidRPr="006966E5">
        <w:t>,</w:t>
      </w:r>
      <w:r w:rsidRPr="006966E5">
        <w:t xml:space="preserve"> </w:t>
      </w:r>
      <w:proofErr w:type="gramStart"/>
      <w:r w:rsidRPr="006966E5">
        <w:t>безусловно</w:t>
      </w:r>
      <w:proofErr w:type="gramEnd"/>
      <w:r w:rsidRPr="006966E5">
        <w:t xml:space="preserve"> нарушает законодательство.</w:t>
      </w:r>
    </w:p>
    <w:p w:rsidR="00D31222" w:rsidRPr="006966E5" w:rsidRDefault="00FD3102" w:rsidP="00BE3493">
      <w:pPr>
        <w:spacing w:line="276" w:lineRule="auto"/>
        <w:ind w:firstLine="708"/>
        <w:jc w:val="both"/>
      </w:pPr>
      <w:r w:rsidRPr="006966E5">
        <w:t xml:space="preserve">Более того, считаем некорректным и нарушающим закон требование Заказчика к участнику: «Наличие лицензии </w:t>
      </w:r>
      <w:r w:rsidRPr="006966E5">
        <w:rPr>
          <w:u w:val="single"/>
        </w:rPr>
        <w:t>на соответствующий вид деятельности».</w:t>
      </w:r>
      <w:r w:rsidRPr="006966E5">
        <w:t xml:space="preserve"> Заказчик не </w:t>
      </w:r>
      <w:proofErr w:type="gramStart"/>
      <w:r w:rsidRPr="006966E5">
        <w:t>конкретизирует</w:t>
      </w:r>
      <w:proofErr w:type="gramEnd"/>
      <w:r w:rsidRPr="006966E5">
        <w:t xml:space="preserve"> на какой именно вид деятельности он требует наличие лицензии у участника. Даже такое уточнение </w:t>
      </w:r>
      <w:r w:rsidR="00BE3493" w:rsidRPr="006966E5">
        <w:t xml:space="preserve">в аукционной документации </w:t>
      </w:r>
      <w:r w:rsidRPr="006966E5">
        <w:t xml:space="preserve">как: «Наличие соответствующей медицинской лицензии у Поставщика (представителей Поставщика), </w:t>
      </w:r>
      <w:r w:rsidRPr="006966E5">
        <w:rPr>
          <w:u w:val="single"/>
        </w:rPr>
        <w:t>осуществляющего</w:t>
      </w:r>
      <w:proofErr w:type="gramStart"/>
      <w:r w:rsidRPr="006966E5">
        <w:rPr>
          <w:u w:val="single"/>
        </w:rPr>
        <w:t xml:space="preserve"> (-</w:t>
      </w:r>
      <w:proofErr w:type="spellStart"/>
      <w:proofErr w:type="gramEnd"/>
      <w:r w:rsidRPr="006966E5">
        <w:rPr>
          <w:u w:val="single"/>
        </w:rPr>
        <w:t>щих</w:t>
      </w:r>
      <w:proofErr w:type="spellEnd"/>
      <w:r w:rsidRPr="006966E5">
        <w:rPr>
          <w:u w:val="single"/>
        </w:rPr>
        <w:t>) подбор, настройку слуховых аппаратов и снятие слепков для индивидуального изготовления вкладышей ушных (для слуховых аппаратов)</w:t>
      </w:r>
      <w:r w:rsidRPr="006966E5">
        <w:t xml:space="preserve"> является обязательным условием» не может однозначно свидетельствовать о том, какая же лицензия</w:t>
      </w:r>
      <w:r w:rsidR="00D31222" w:rsidRPr="006966E5">
        <w:t xml:space="preserve"> требуется Заказчику. </w:t>
      </w:r>
      <w:proofErr w:type="gramStart"/>
      <w:r w:rsidR="00D31222" w:rsidRPr="006966E5">
        <w:t>В частности, в соответствии с</w:t>
      </w:r>
      <w:r w:rsidR="00D31222" w:rsidRPr="006966E5">
        <w:rPr>
          <w:i/>
        </w:rPr>
        <w:t xml:space="preserve"> </w:t>
      </w:r>
      <w:r w:rsidR="00D31222" w:rsidRPr="006966E5">
        <w:t>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D31222" w:rsidRPr="006966E5">
        <w:t>Сколково</w:t>
      </w:r>
      <w:proofErr w:type="spellEnd"/>
      <w:r w:rsidR="00D31222" w:rsidRPr="006966E5">
        <w:t>")</w:t>
      </w:r>
      <w:r w:rsidR="00BE3493" w:rsidRPr="006966E5">
        <w:t>, утвержденному постановлением Правительства РФ от 16.04.2012 г. № 291, в</w:t>
      </w:r>
      <w:r w:rsidR="00D31222" w:rsidRPr="006966E5">
        <w:t xml:space="preserve"> Переч</w:t>
      </w:r>
      <w:r w:rsidR="00BE3493" w:rsidRPr="006966E5">
        <w:t>е</w:t>
      </w:r>
      <w:r w:rsidR="00D31222" w:rsidRPr="006966E5">
        <w:t>н</w:t>
      </w:r>
      <w:r w:rsidR="00BE3493" w:rsidRPr="006966E5">
        <w:t>ь</w:t>
      </w:r>
      <w:r w:rsidR="00D31222" w:rsidRPr="006966E5">
        <w:t xml:space="preserve"> работ (услуг), составляющих медицинскую деятельность, входят работы (услуги) по:</w:t>
      </w:r>
      <w:proofErr w:type="gramEnd"/>
      <w:r w:rsidR="00D31222" w:rsidRPr="006966E5">
        <w:t xml:space="preserve"> А. </w:t>
      </w:r>
      <w:proofErr w:type="spellStart"/>
      <w:r w:rsidR="00D31222" w:rsidRPr="006966E5">
        <w:t>сурдологии-оториноларингологии</w:t>
      </w:r>
      <w:proofErr w:type="spellEnd"/>
      <w:r w:rsidR="00D31222" w:rsidRPr="006966E5">
        <w:t xml:space="preserve">, Б. оториноларингологии (за исключением </w:t>
      </w:r>
      <w:proofErr w:type="spellStart"/>
      <w:r w:rsidR="00D31222" w:rsidRPr="006966E5">
        <w:t>кохлеарной</w:t>
      </w:r>
      <w:proofErr w:type="spellEnd"/>
      <w:r w:rsidR="00D31222" w:rsidRPr="006966E5">
        <w:t xml:space="preserve"> имплантации), В. оториноларингологии (</w:t>
      </w:r>
      <w:proofErr w:type="spellStart"/>
      <w:r w:rsidR="00D31222" w:rsidRPr="006966E5">
        <w:t>кохлеарной</w:t>
      </w:r>
      <w:proofErr w:type="spellEnd"/>
      <w:r w:rsidR="00D31222" w:rsidRPr="006966E5">
        <w:t xml:space="preserve"> имплантации). Все перечисленные виды работ (услуг) так или </w:t>
      </w:r>
      <w:proofErr w:type="gramStart"/>
      <w:r w:rsidR="00D31222" w:rsidRPr="006966E5">
        <w:t>иначе</w:t>
      </w:r>
      <w:proofErr w:type="gramEnd"/>
      <w:r w:rsidR="00D31222" w:rsidRPr="006966E5">
        <w:t xml:space="preserve"> связаны с лечением заболеваний слуха, то есть могут предполагать собой разрешение на подбор, настройку слуховых аппаратов и снятие слепков для индивидуального изготовления вкладышей ушных.</w:t>
      </w:r>
    </w:p>
    <w:p w:rsidR="00D31222" w:rsidRPr="006966E5" w:rsidRDefault="00D31222" w:rsidP="00BE3493">
      <w:pPr>
        <w:spacing w:line="276" w:lineRule="auto"/>
        <w:ind w:firstLine="547"/>
        <w:jc w:val="both"/>
      </w:pPr>
      <w:r w:rsidRPr="006966E5">
        <w:t xml:space="preserve">Таким образом, в нарушение ст. 31 </w:t>
      </w:r>
      <w:r w:rsidR="00BE3493" w:rsidRPr="006966E5"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6966E5">
        <w:t>Закон № 44-ФЗ</w:t>
      </w:r>
      <w:r w:rsidR="00BE3493" w:rsidRPr="006966E5">
        <w:t>)</w:t>
      </w:r>
      <w:r w:rsidRPr="006966E5">
        <w:t xml:space="preserve"> требования к участникам сформулированы Заказчиком не четко.</w:t>
      </w:r>
    </w:p>
    <w:p w:rsidR="00D31222" w:rsidRPr="006966E5" w:rsidRDefault="00D31222" w:rsidP="00BE3493">
      <w:pPr>
        <w:spacing w:line="276" w:lineRule="auto"/>
        <w:ind w:firstLine="547"/>
        <w:jc w:val="both"/>
      </w:pP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333333"/>
        </w:rPr>
      </w:pPr>
      <w:r w:rsidRPr="006966E5">
        <w:t xml:space="preserve">2. В </w:t>
      </w:r>
      <w:proofErr w:type="gramStart"/>
      <w:r w:rsidRPr="006966E5">
        <w:t>соответствии</w:t>
      </w:r>
      <w:proofErr w:type="gramEnd"/>
      <w:r w:rsidRPr="006966E5">
        <w:t xml:space="preserve"> с совокупностью требований к функциональным качественным характеристикам товара по позиции № 2 Технического задания подпадает только одна модель слухового аппарата – «</w:t>
      </w:r>
      <w:r w:rsidRPr="006966E5">
        <w:rPr>
          <w:lang w:val="en-US"/>
        </w:rPr>
        <w:t>Latitude</w:t>
      </w:r>
      <w:r w:rsidRPr="006966E5">
        <w:t xml:space="preserve"> 4</w:t>
      </w:r>
      <w:r w:rsidRPr="006966E5">
        <w:rPr>
          <w:lang w:val="en-US"/>
        </w:rPr>
        <w:t>HP</w:t>
      </w:r>
      <w:r w:rsidRPr="006966E5">
        <w:t>», производитель компания «</w:t>
      </w:r>
      <w:proofErr w:type="spellStart"/>
      <w:r w:rsidRPr="006966E5">
        <w:t>Унитрон</w:t>
      </w:r>
      <w:proofErr w:type="spellEnd"/>
      <w:r w:rsidRPr="006966E5">
        <w:t xml:space="preserve">», Канада. </w:t>
      </w:r>
      <w:proofErr w:type="gramStart"/>
      <w:r w:rsidRPr="006966E5">
        <w:t xml:space="preserve">Такое «узкое» описание требований к закупаемому товару является нарушением ст. 8 Закона № 44-ФЗ и ст. 17 </w:t>
      </w:r>
      <w:hyperlink r:id="rId9" w:history="1">
        <w:r w:rsidRPr="006966E5">
          <w:rPr>
            <w:rStyle w:val="a3"/>
            <w:bCs/>
            <w:color w:val="333333"/>
            <w:u w:val="none"/>
          </w:rPr>
          <w:t>Федерального закона от 26.07.2006 N 135-ФЗ "О защите конкуренции"</w:t>
        </w:r>
      </w:hyperlink>
      <w:r w:rsidRPr="006966E5">
        <w:rPr>
          <w:color w:val="333333"/>
        </w:rPr>
        <w:t>, поскольку Заказчик изначально создает преимущество в закупочной процедуре для производителя такого товара и его дилеров на территории РФ, которые имеют возможность предложить товар по наименьшей цене, тогда как иные участники закупки, желающие победить в аукционе</w:t>
      </w:r>
      <w:proofErr w:type="gramEnd"/>
      <w:r w:rsidRPr="006966E5">
        <w:rPr>
          <w:color w:val="333333"/>
        </w:rPr>
        <w:t>, вынуждены будут закупать товар у дилеров «</w:t>
      </w:r>
      <w:proofErr w:type="spellStart"/>
      <w:r w:rsidRPr="006966E5">
        <w:rPr>
          <w:color w:val="333333"/>
        </w:rPr>
        <w:t>Унитрона</w:t>
      </w:r>
      <w:proofErr w:type="spellEnd"/>
      <w:r w:rsidRPr="006966E5">
        <w:rPr>
          <w:color w:val="333333"/>
        </w:rPr>
        <w:t xml:space="preserve">», что увеличит для таких участников себестоимость товара. Однако диапазон частот «до не более 4 100 Гц» для такого </w:t>
      </w:r>
      <w:r w:rsidRPr="006966E5">
        <w:t>аппарата как «</w:t>
      </w:r>
      <w:r w:rsidRPr="006966E5">
        <w:rPr>
          <w:lang w:val="en-US"/>
        </w:rPr>
        <w:t>Latitude</w:t>
      </w:r>
      <w:r w:rsidRPr="006966E5">
        <w:t xml:space="preserve"> 4</w:t>
      </w:r>
      <w:r w:rsidRPr="006966E5">
        <w:rPr>
          <w:lang w:val="en-US"/>
        </w:rPr>
        <w:t>HP</w:t>
      </w:r>
      <w:r w:rsidRPr="006966E5">
        <w:t xml:space="preserve">» тоже указан некорректно, правильно будет указать </w:t>
      </w:r>
      <w:r w:rsidRPr="006966E5">
        <w:rPr>
          <w:color w:val="333333"/>
        </w:rPr>
        <w:t>«до не менее 4 100 Гц».</w:t>
      </w: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333333"/>
        </w:rPr>
      </w:pPr>
      <w:r w:rsidRPr="006966E5">
        <w:rPr>
          <w:color w:val="333333"/>
        </w:rPr>
        <w:lastRenderedPageBreak/>
        <w:t>Под заданные характеристики закупаемых аппаратов формально подпадет также такой слуховой аппарат как «</w:t>
      </w:r>
      <w:r w:rsidRPr="006966E5">
        <w:rPr>
          <w:color w:val="333333"/>
          <w:lang w:val="en-US"/>
        </w:rPr>
        <w:t>Milo</w:t>
      </w:r>
      <w:r w:rsidRPr="006966E5">
        <w:rPr>
          <w:color w:val="333333"/>
        </w:rPr>
        <w:t xml:space="preserve"> </w:t>
      </w:r>
      <w:r w:rsidRPr="006966E5">
        <w:rPr>
          <w:color w:val="333333"/>
          <w:lang w:val="en-US"/>
        </w:rPr>
        <w:t>Plus</w:t>
      </w:r>
      <w:r w:rsidRPr="006966E5">
        <w:rPr>
          <w:color w:val="333333"/>
        </w:rPr>
        <w:t xml:space="preserve"> </w:t>
      </w:r>
      <w:r w:rsidRPr="006966E5">
        <w:rPr>
          <w:color w:val="333333"/>
          <w:lang w:val="en-US"/>
        </w:rPr>
        <w:t>UP</w:t>
      </w:r>
      <w:r w:rsidRPr="006966E5">
        <w:rPr>
          <w:color w:val="333333"/>
        </w:rPr>
        <w:t>», производитель компания «</w:t>
      </w:r>
      <w:proofErr w:type="spellStart"/>
      <w:r w:rsidRPr="006966E5">
        <w:rPr>
          <w:color w:val="333333"/>
        </w:rPr>
        <w:t>Фонак</w:t>
      </w:r>
      <w:proofErr w:type="spellEnd"/>
      <w:r w:rsidRPr="006966E5">
        <w:rPr>
          <w:color w:val="333333"/>
        </w:rPr>
        <w:t xml:space="preserve">», Швейцария, однако данная модель не содержит дополнительных функций, требуемых Заказчиком – системы </w:t>
      </w:r>
      <w:proofErr w:type="spellStart"/>
      <w:r w:rsidRPr="006966E5">
        <w:rPr>
          <w:color w:val="333333"/>
          <w:lang w:val="en-US"/>
        </w:rPr>
        <w:t>AntiShock</w:t>
      </w:r>
      <w:proofErr w:type="spellEnd"/>
      <w:r w:rsidRPr="006966E5">
        <w:rPr>
          <w:color w:val="333333"/>
        </w:rPr>
        <w:t xml:space="preserve"> или эквивалента, системы улучшения разборчивости речи </w:t>
      </w:r>
      <w:r w:rsidRPr="006966E5">
        <w:rPr>
          <w:color w:val="333333"/>
          <w:lang w:val="en-US"/>
        </w:rPr>
        <w:t>LD</w:t>
      </w:r>
      <w:r w:rsidRPr="006966E5">
        <w:rPr>
          <w:color w:val="333333"/>
        </w:rPr>
        <w:t xml:space="preserve"> или эквивалент, возможности использования пульта управления.</w:t>
      </w: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333333"/>
        </w:rPr>
      </w:pP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966E5">
        <w:rPr>
          <w:color w:val="333333"/>
        </w:rPr>
        <w:t xml:space="preserve">3. </w:t>
      </w:r>
      <w:r w:rsidRPr="006966E5">
        <w:t xml:space="preserve">В </w:t>
      </w:r>
      <w:proofErr w:type="gramStart"/>
      <w:r w:rsidRPr="006966E5">
        <w:t>соответствии</w:t>
      </w:r>
      <w:proofErr w:type="gramEnd"/>
      <w:r w:rsidRPr="006966E5">
        <w:t xml:space="preserve"> с совокупностью требований к функциональным качественным характеристикам товара в комплектацию включен «при необходимости ушной вкладыш индивидуального изготовления – не менее 1 штуки».</w:t>
      </w:r>
    </w:p>
    <w:p w:rsidR="00FD1BCE" w:rsidRPr="006966E5" w:rsidRDefault="00FD1BCE" w:rsidP="00BE349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966E5">
        <w:t xml:space="preserve">Данное требование является некорректным. </w:t>
      </w:r>
      <w:proofErr w:type="gramStart"/>
      <w:r w:rsidRPr="006966E5">
        <w:t xml:space="preserve">Ушной вкладыш индивидуального изготовления является самостоятельным предметом закупки согласно п. </w:t>
      </w:r>
      <w:r w:rsidRPr="006966E5">
        <w:rPr>
          <w:color w:val="333333"/>
        </w:rPr>
        <w:t xml:space="preserve">17-13 </w:t>
      </w:r>
      <w:r w:rsidRPr="006966E5">
        <w:rPr>
          <w:bCs/>
          <w:color w:val="333333"/>
        </w:rPr>
        <w:t>Приказа Минтруда России от 24.05.2013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в Минюсте России 20.06.2013 N 28858)</w:t>
      </w:r>
      <w:r w:rsidRPr="006966E5">
        <w:t>.</w:t>
      </w:r>
      <w:proofErr w:type="gramEnd"/>
      <w:r w:rsidRPr="006966E5">
        <w:t xml:space="preserve"> Поэтому формулировка «при необходимости ушной вкладыш индивидуального изготовления» свидетельствует о том, что Заказчиком до конца не определен предмет закупки.</w:t>
      </w:r>
    </w:p>
    <w:p w:rsidR="00D317AD" w:rsidRPr="006966E5" w:rsidRDefault="00D317AD" w:rsidP="00BE3493">
      <w:pPr>
        <w:spacing w:line="276" w:lineRule="auto"/>
        <w:ind w:firstLine="567"/>
        <w:jc w:val="both"/>
      </w:pPr>
      <w:r w:rsidRPr="006966E5">
        <w:t xml:space="preserve">Из такой формулировки следует, что Заказчику не </w:t>
      </w:r>
      <w:proofErr w:type="gramStart"/>
      <w:r w:rsidRPr="006966E5">
        <w:t>известно</w:t>
      </w:r>
      <w:proofErr w:type="gramEnd"/>
      <w:r w:rsidRPr="006966E5">
        <w:t xml:space="preserve"> сколько индивидуальных ушных вкладышей нужно будет изготовить Поставщику в рамках закупки. Их может быть изготовлено от 10 шт. (по количеству закупаемых слуховых аппаратов) до 0 шт. (в случае если во всех индивидуальных программах реабилитации будут отсутствовать рекомендации по обеспечению индивидуальных ушных вкладышей). Отметим, что стоимость изготовления одной единицы индивидуальных ушных вкладышей составляет около 1 500 руб. Таким образом, затраты Поставщика на исполнение контракта могут разниться в пределах 15 000 руб. (10 шт. вкладышей Х 1 500 руб. за одну шт.). При такой существенной ценовой дельте (10 % от </w:t>
      </w:r>
      <w:proofErr w:type="gramStart"/>
      <w:r w:rsidRPr="006966E5">
        <w:t>Н(</w:t>
      </w:r>
      <w:proofErr w:type="gramEnd"/>
      <w:r w:rsidRPr="006966E5">
        <w:t>М)ЦК) Заявителю как потенциальному участнику невозможно принять решение об участии в аукционе. Считаем, что Заказчик должен изначально определить точное количество индивидуальных ушных вкладышей, подлежащих закупке, точно так же как он определил точное количество закупаемых слуховых аппаратов.</w:t>
      </w:r>
    </w:p>
    <w:p w:rsidR="00D317AD" w:rsidRPr="006966E5" w:rsidRDefault="00D317AD" w:rsidP="00BE3493">
      <w:pPr>
        <w:spacing w:line="276" w:lineRule="auto"/>
        <w:ind w:firstLine="567"/>
        <w:jc w:val="both"/>
      </w:pPr>
      <w:r w:rsidRPr="006966E5">
        <w:t xml:space="preserve">Другими словами, Заказчик не определил точный предмет и количество закупаемого товара, поскольку ни ему, ни участникам не известно точное количество закупаемых индивидуальных ушных вкладышей, равно как и не </w:t>
      </w:r>
      <w:proofErr w:type="gramStart"/>
      <w:r w:rsidRPr="006966E5">
        <w:t>известно</w:t>
      </w:r>
      <w:proofErr w:type="gramEnd"/>
      <w:r w:rsidRPr="006966E5">
        <w:t xml:space="preserve"> будут ли вообще такие индивидуальные ушные вкладыши закупаться (в случае если во всех индивидуальных программах реабилитации будут отсутствовать рекомендации по обеспечению индивидуальных ушных вкладышей).</w:t>
      </w:r>
    </w:p>
    <w:p w:rsidR="00D317AD" w:rsidRPr="006966E5" w:rsidRDefault="00D317AD" w:rsidP="00BE3493">
      <w:pPr>
        <w:pStyle w:val="a5"/>
        <w:spacing w:line="276" w:lineRule="auto"/>
        <w:ind w:firstLine="708"/>
        <w:jc w:val="both"/>
      </w:pPr>
      <w:r w:rsidRPr="006966E5">
        <w:t xml:space="preserve">Если предположить, что Заказчиком была определена </w:t>
      </w:r>
      <w:proofErr w:type="gramStart"/>
      <w:r w:rsidRPr="006966E5">
        <w:t>Н(</w:t>
      </w:r>
      <w:proofErr w:type="gramEnd"/>
      <w:r w:rsidRPr="006966E5">
        <w:t>М)ЦК с учетом того, что для каждого слухового аппарата должен быть изготовлен индивидуальный ушной вкладыш, то в случае если некоторым инвалидам индивидуальные ушные вкладыши изготовлены не будут в связи с отсутствием таких рекомендаций в их ИПР, фактически будет иметь место неосновательное обогащение Поставщика и хищение бюджетных средств, поскольку Поставщик получит денежные средства за изготовление ушных вкладышей из расчета 10 шт. (по количеству слуховых аппаратов), а по факту изготовит меньшее их количество.</w:t>
      </w:r>
    </w:p>
    <w:p w:rsidR="00D317AD" w:rsidRPr="006966E5" w:rsidRDefault="00D317AD" w:rsidP="00BE349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F6A51" w:rsidRPr="006966E5" w:rsidRDefault="002F6A51" w:rsidP="00BE3493">
      <w:pPr>
        <w:pStyle w:val="a5"/>
        <w:spacing w:line="276" w:lineRule="auto"/>
        <w:ind w:firstLine="708"/>
        <w:jc w:val="both"/>
      </w:pPr>
      <w:proofErr w:type="gramStart"/>
      <w:r w:rsidRPr="006966E5">
        <w:rPr>
          <w:rStyle w:val="apple-style-span"/>
          <w:color w:val="333333"/>
          <w:shd w:val="clear" w:color="auto" w:fill="FFFFFF"/>
        </w:rPr>
        <w:t>Анализируя изложенное в настоящей жалобе считаем</w:t>
      </w:r>
      <w:proofErr w:type="gramEnd"/>
      <w:r w:rsidRPr="006966E5">
        <w:rPr>
          <w:rStyle w:val="apple-style-span"/>
          <w:color w:val="333333"/>
          <w:shd w:val="clear" w:color="auto" w:fill="FFFFFF"/>
        </w:rPr>
        <w:t xml:space="preserve">, что действия Заказчика противоречат положениям законодательства Российской Федерации о </w:t>
      </w:r>
      <w:r w:rsidRPr="006966E5">
        <w:t xml:space="preserve">контрактной системе в сфере закупок товаров, работ, услуг для обеспечения государственных и муниципальных нужд. </w:t>
      </w:r>
    </w:p>
    <w:p w:rsidR="002F6A51" w:rsidRPr="006966E5" w:rsidRDefault="002F6A51" w:rsidP="00BE3493">
      <w:pPr>
        <w:pStyle w:val="a5"/>
        <w:spacing w:line="276" w:lineRule="auto"/>
        <w:ind w:firstLine="708"/>
        <w:jc w:val="both"/>
      </w:pPr>
      <w:r w:rsidRPr="006966E5">
        <w:t>Руководствуясь ст.ст. 105, 106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E615DC" w:rsidRPr="006966E5" w:rsidRDefault="00E615DC" w:rsidP="00BE3493">
      <w:pPr>
        <w:pStyle w:val="a5"/>
        <w:spacing w:line="276" w:lineRule="auto"/>
        <w:ind w:firstLine="708"/>
        <w:jc w:val="both"/>
      </w:pPr>
    </w:p>
    <w:p w:rsidR="002F6A51" w:rsidRPr="006966E5" w:rsidRDefault="002F6A51" w:rsidP="00BE3493">
      <w:pPr>
        <w:pStyle w:val="a5"/>
        <w:spacing w:line="276" w:lineRule="auto"/>
        <w:jc w:val="center"/>
      </w:pPr>
      <w:r w:rsidRPr="006966E5">
        <w:t>ПРОСИМ:</w:t>
      </w:r>
    </w:p>
    <w:p w:rsidR="002F6A51" w:rsidRPr="006966E5" w:rsidRDefault="002F6A51" w:rsidP="00BE3493">
      <w:pPr>
        <w:pStyle w:val="a5"/>
        <w:spacing w:line="276" w:lineRule="auto"/>
        <w:rPr>
          <w:b/>
        </w:rPr>
      </w:pPr>
    </w:p>
    <w:p w:rsidR="002F6A51" w:rsidRPr="006966E5" w:rsidRDefault="002F6A51" w:rsidP="00BE349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6966E5">
        <w:rPr>
          <w:bCs/>
        </w:rPr>
        <w:t xml:space="preserve">1. Принять и рассмотреть настоящую жалобу, </w:t>
      </w:r>
      <w:r w:rsidRPr="006966E5">
        <w:rPr>
          <w:rFonts w:eastAsiaTheme="minorHAnsi"/>
          <w:lang w:eastAsia="en-US"/>
        </w:rPr>
        <w:t>проведя внеплановую проверку Заказчика</w:t>
      </w:r>
      <w:r w:rsidRPr="006966E5">
        <w:rPr>
          <w:bCs/>
        </w:rPr>
        <w:t>.</w:t>
      </w:r>
    </w:p>
    <w:p w:rsidR="002F6A51" w:rsidRPr="006966E5" w:rsidRDefault="002F6A51" w:rsidP="00BE3493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6966E5">
        <w:rPr>
          <w:bCs/>
        </w:rPr>
        <w:t>2. П</w:t>
      </w:r>
      <w:r w:rsidRPr="006966E5">
        <w:t>риостановить определение поставщика до рассмотрения жалобы по существу.</w:t>
      </w:r>
    </w:p>
    <w:p w:rsidR="002F6A51" w:rsidRPr="006966E5" w:rsidRDefault="002F6A51" w:rsidP="00BE349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966E5">
        <w:rPr>
          <w:rFonts w:eastAsiaTheme="minorHAnsi"/>
          <w:lang w:eastAsia="en-US"/>
        </w:rPr>
        <w:t xml:space="preserve">3. По результатам рассмотрения жалобы по существу принять решение о признании жалобы обоснованной и о </w:t>
      </w:r>
      <w:r w:rsidRPr="006966E5">
        <w:t>выдаче предписания об устранении допущенных нарушений</w:t>
      </w:r>
      <w:r w:rsidR="00E615DC" w:rsidRPr="006966E5">
        <w:t>.</w:t>
      </w:r>
    </w:p>
    <w:p w:rsidR="002F6A51" w:rsidRPr="006966E5" w:rsidRDefault="002F6A51" w:rsidP="00BE3493">
      <w:pPr>
        <w:pStyle w:val="a5"/>
        <w:spacing w:line="276" w:lineRule="auto"/>
      </w:pPr>
      <w:r w:rsidRPr="006966E5">
        <w:tab/>
      </w:r>
    </w:p>
    <w:p w:rsidR="002F6A51" w:rsidRPr="006966E5" w:rsidRDefault="002F6A51" w:rsidP="00BE3493">
      <w:pPr>
        <w:pStyle w:val="a5"/>
        <w:spacing w:line="276" w:lineRule="auto"/>
        <w:ind w:firstLine="708"/>
      </w:pPr>
      <w:r w:rsidRPr="006966E5">
        <w:t>Приложение:</w:t>
      </w:r>
    </w:p>
    <w:p w:rsidR="002F6A51" w:rsidRPr="006966E5" w:rsidRDefault="002F6A51" w:rsidP="00BE3493">
      <w:pPr>
        <w:pStyle w:val="a5"/>
        <w:spacing w:line="276" w:lineRule="auto"/>
        <w:ind w:firstLine="708"/>
        <w:jc w:val="both"/>
      </w:pPr>
      <w:r w:rsidRPr="006966E5">
        <w:t xml:space="preserve">1. Копия разъяснения положений документации об электронном аукционе на </w:t>
      </w:r>
      <w:r w:rsidR="00D317AD" w:rsidRPr="006966E5">
        <w:t>4</w:t>
      </w:r>
      <w:r w:rsidRPr="006966E5">
        <w:t xml:space="preserve"> л.;</w:t>
      </w:r>
    </w:p>
    <w:p w:rsidR="002F6A51" w:rsidRPr="006966E5" w:rsidRDefault="002F6A51" w:rsidP="00BE3493">
      <w:pPr>
        <w:pStyle w:val="a5"/>
        <w:spacing w:line="276" w:lineRule="auto"/>
        <w:ind w:firstLine="708"/>
        <w:rPr>
          <w:b/>
          <w:i/>
        </w:rPr>
      </w:pPr>
      <w:r w:rsidRPr="006966E5">
        <w:t>2. Копия свидетельства о государственной регистрации ООО «</w:t>
      </w:r>
      <w:proofErr w:type="spellStart"/>
      <w:r w:rsidRPr="006966E5">
        <w:t>ЭкоПро</w:t>
      </w:r>
      <w:proofErr w:type="spellEnd"/>
      <w:r w:rsidRPr="006966E5">
        <w:t>» - на 1 л.;</w:t>
      </w:r>
    </w:p>
    <w:p w:rsidR="002F6A51" w:rsidRPr="006966E5" w:rsidRDefault="002F6A51" w:rsidP="00BE3493">
      <w:pPr>
        <w:pStyle w:val="a5"/>
        <w:spacing w:line="276" w:lineRule="auto"/>
        <w:ind w:firstLine="708"/>
        <w:jc w:val="both"/>
      </w:pPr>
      <w:r w:rsidRPr="006966E5">
        <w:t>3. Копия документа, подтверждающего полномочия генерального директора ООО «</w:t>
      </w:r>
      <w:proofErr w:type="spellStart"/>
      <w:r w:rsidRPr="006966E5">
        <w:t>ЭкоПро</w:t>
      </w:r>
      <w:proofErr w:type="spellEnd"/>
      <w:r w:rsidRPr="006966E5">
        <w:t>» - на 1 л.</w:t>
      </w:r>
    </w:p>
    <w:p w:rsidR="002F6A51" w:rsidRPr="006966E5" w:rsidRDefault="002F6A51" w:rsidP="00BE3493">
      <w:pPr>
        <w:pStyle w:val="a5"/>
        <w:spacing w:line="276" w:lineRule="auto"/>
        <w:ind w:firstLine="708"/>
      </w:pPr>
      <w:r w:rsidRPr="006966E5">
        <w:t xml:space="preserve">4. Аукционная документация </w:t>
      </w:r>
      <w:r w:rsidR="00E615DC" w:rsidRPr="006966E5">
        <w:t>на 51 л.</w:t>
      </w:r>
    </w:p>
    <w:p w:rsidR="002F6A51" w:rsidRPr="006966E5" w:rsidRDefault="002F6A51" w:rsidP="00BE3493">
      <w:pPr>
        <w:pStyle w:val="a5"/>
        <w:spacing w:line="276" w:lineRule="auto"/>
        <w:rPr>
          <w:bCs/>
        </w:rPr>
      </w:pPr>
    </w:p>
    <w:p w:rsidR="002F6A51" w:rsidRPr="006966E5" w:rsidRDefault="002F6A51" w:rsidP="00BE3493">
      <w:pPr>
        <w:pStyle w:val="a5"/>
        <w:spacing w:line="276" w:lineRule="auto"/>
        <w:rPr>
          <w:bCs/>
        </w:rPr>
      </w:pPr>
    </w:p>
    <w:p w:rsidR="002F6A51" w:rsidRPr="006966E5" w:rsidRDefault="002F6A51" w:rsidP="00BE3493">
      <w:pPr>
        <w:pStyle w:val="a6"/>
        <w:spacing w:after="0" w:line="276" w:lineRule="auto"/>
        <w:ind w:left="0"/>
        <w:rPr>
          <w:bCs/>
        </w:rPr>
      </w:pPr>
      <w:r w:rsidRPr="006966E5">
        <w:rPr>
          <w:bCs/>
        </w:rPr>
        <w:t xml:space="preserve">Генеральный директор </w:t>
      </w:r>
    </w:p>
    <w:p w:rsidR="002F6A51" w:rsidRPr="006966E5" w:rsidRDefault="002F6A51" w:rsidP="00BE3493">
      <w:pPr>
        <w:pStyle w:val="a6"/>
        <w:spacing w:after="0" w:line="276" w:lineRule="auto"/>
        <w:ind w:left="0"/>
        <w:rPr>
          <w:bCs/>
        </w:rPr>
      </w:pPr>
      <w:r w:rsidRPr="006966E5">
        <w:rPr>
          <w:bCs/>
        </w:rPr>
        <w:t>ООО «</w:t>
      </w:r>
      <w:proofErr w:type="spellStart"/>
      <w:r w:rsidRPr="006966E5">
        <w:rPr>
          <w:bCs/>
        </w:rPr>
        <w:t>ЭкоПро</w:t>
      </w:r>
      <w:proofErr w:type="spellEnd"/>
      <w:r w:rsidRPr="006966E5">
        <w:rPr>
          <w:bCs/>
        </w:rPr>
        <w:t>»</w:t>
      </w:r>
      <w:r w:rsidRPr="006966E5">
        <w:rPr>
          <w:bCs/>
        </w:rPr>
        <w:tab/>
      </w:r>
      <w:r w:rsidRPr="006966E5">
        <w:rPr>
          <w:bCs/>
        </w:rPr>
        <w:tab/>
      </w:r>
      <w:r w:rsidRPr="006966E5">
        <w:rPr>
          <w:bCs/>
        </w:rPr>
        <w:tab/>
        <w:t>__________________________________ Б.М. Волков</w:t>
      </w:r>
    </w:p>
    <w:p w:rsidR="002F6A51" w:rsidRPr="006966E5" w:rsidRDefault="002F6A51" w:rsidP="00BE3493">
      <w:pPr>
        <w:pStyle w:val="a6"/>
        <w:tabs>
          <w:tab w:val="left" w:pos="8700"/>
        </w:tabs>
        <w:spacing w:after="0" w:line="276" w:lineRule="auto"/>
        <w:ind w:left="0"/>
        <w:rPr>
          <w:bCs/>
        </w:rPr>
      </w:pPr>
      <w:r w:rsidRPr="006966E5">
        <w:rPr>
          <w:bCs/>
        </w:rPr>
        <w:t xml:space="preserve">                                                                                             м.п.</w:t>
      </w:r>
    </w:p>
    <w:p w:rsidR="002F6A51" w:rsidRPr="006966E5" w:rsidRDefault="002F6A51" w:rsidP="00BE349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B354F7" w:rsidRPr="006966E5" w:rsidRDefault="00B354F7" w:rsidP="00BE3493">
      <w:pPr>
        <w:spacing w:line="276" w:lineRule="auto"/>
      </w:pPr>
    </w:p>
    <w:sectPr w:rsidR="00B354F7" w:rsidRPr="006966E5" w:rsidSect="00B354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7C" w:rsidRDefault="008B397C" w:rsidP="00D317AD">
      <w:r>
        <w:separator/>
      </w:r>
    </w:p>
  </w:endnote>
  <w:endnote w:type="continuationSeparator" w:id="0">
    <w:p w:rsidR="008B397C" w:rsidRDefault="008B397C" w:rsidP="00D3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081"/>
      <w:docPartObj>
        <w:docPartGallery w:val="Page Numbers (Bottom of Page)"/>
        <w:docPartUnique/>
      </w:docPartObj>
    </w:sdtPr>
    <w:sdtContent>
      <w:p w:rsidR="00D317AD" w:rsidRDefault="00D317AD">
        <w:pPr>
          <w:pStyle w:val="aa"/>
          <w:jc w:val="right"/>
        </w:pPr>
        <w:fldSimple w:instr=" PAGE   \* MERGEFORMAT ">
          <w:r w:rsidR="006966E5">
            <w:rPr>
              <w:noProof/>
            </w:rPr>
            <w:t>5</w:t>
          </w:r>
        </w:fldSimple>
      </w:p>
    </w:sdtContent>
  </w:sdt>
  <w:p w:rsidR="00D317AD" w:rsidRDefault="00D317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7C" w:rsidRDefault="008B397C" w:rsidP="00D317AD">
      <w:r>
        <w:separator/>
      </w:r>
    </w:p>
  </w:footnote>
  <w:footnote w:type="continuationSeparator" w:id="0">
    <w:p w:rsidR="008B397C" w:rsidRDefault="008B397C" w:rsidP="00D31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456"/>
        </w:tabs>
        <w:ind w:left="3456" w:hanging="432"/>
      </w:pPr>
    </w:lvl>
    <w:lvl w:ilvl="1">
      <w:start w:val="1"/>
      <w:numFmt w:val="none"/>
      <w:lvlText w:val=""/>
      <w:lvlJc w:val="left"/>
      <w:pPr>
        <w:tabs>
          <w:tab w:val="num" w:pos="3600"/>
        </w:tabs>
        <w:ind w:left="3600" w:hanging="576"/>
      </w:pPr>
    </w:lvl>
    <w:lvl w:ilvl="2">
      <w:start w:val="1"/>
      <w:numFmt w:val="none"/>
      <w:lvlText w:val=""/>
      <w:lvlJc w:val="left"/>
      <w:pPr>
        <w:tabs>
          <w:tab w:val="num" w:pos="3744"/>
        </w:tabs>
        <w:ind w:left="3744" w:hanging="720"/>
      </w:pPr>
    </w:lvl>
    <w:lvl w:ilvl="3">
      <w:start w:val="1"/>
      <w:numFmt w:val="none"/>
      <w:lvlText w:val=""/>
      <w:lvlJc w:val="left"/>
      <w:pPr>
        <w:tabs>
          <w:tab w:val="num" w:pos="3888"/>
        </w:tabs>
        <w:ind w:left="3888" w:hanging="864"/>
      </w:pPr>
    </w:lvl>
    <w:lvl w:ilvl="4">
      <w:start w:val="1"/>
      <w:numFmt w:val="none"/>
      <w:lvlText w:val=""/>
      <w:lvlJc w:val="left"/>
      <w:pPr>
        <w:tabs>
          <w:tab w:val="num" w:pos="4032"/>
        </w:tabs>
        <w:ind w:left="4032" w:hanging="1008"/>
      </w:pPr>
    </w:lvl>
    <w:lvl w:ilvl="5">
      <w:start w:val="1"/>
      <w:numFmt w:val="none"/>
      <w:lvlText w:val=""/>
      <w:lvlJc w:val="left"/>
      <w:pPr>
        <w:tabs>
          <w:tab w:val="num" w:pos="4176"/>
        </w:tabs>
        <w:ind w:left="4176" w:hanging="1152"/>
      </w:pPr>
    </w:lvl>
    <w:lvl w:ilvl="6">
      <w:start w:val="1"/>
      <w:numFmt w:val="none"/>
      <w:lvlText w:val=""/>
      <w:lvlJc w:val="left"/>
      <w:pPr>
        <w:tabs>
          <w:tab w:val="num" w:pos="4320"/>
        </w:tabs>
        <w:ind w:left="4320" w:hanging="1296"/>
      </w:pPr>
    </w:lvl>
    <w:lvl w:ilvl="7">
      <w:start w:val="1"/>
      <w:numFmt w:val="none"/>
      <w:lvlText w:val=""/>
      <w:lvlJc w:val="left"/>
      <w:pPr>
        <w:tabs>
          <w:tab w:val="num" w:pos="4464"/>
        </w:tabs>
        <w:ind w:left="4464" w:hanging="1440"/>
      </w:pPr>
    </w:lvl>
    <w:lvl w:ilvl="8">
      <w:start w:val="1"/>
      <w:numFmt w:val="none"/>
      <w:lvlText w:val=""/>
      <w:lvlJc w:val="left"/>
      <w:pPr>
        <w:tabs>
          <w:tab w:val="num" w:pos="4608"/>
        </w:tabs>
        <w:ind w:left="4608" w:hanging="1584"/>
      </w:pPr>
    </w:lvl>
  </w:abstractNum>
  <w:abstractNum w:abstractNumId="1">
    <w:nsid w:val="7D5E5E7D"/>
    <w:multiLevelType w:val="multilevel"/>
    <w:tmpl w:val="480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BCE"/>
    <w:rsid w:val="002F6A51"/>
    <w:rsid w:val="006966E5"/>
    <w:rsid w:val="008B397C"/>
    <w:rsid w:val="00B354F7"/>
    <w:rsid w:val="00BE3493"/>
    <w:rsid w:val="00D31222"/>
    <w:rsid w:val="00D317AD"/>
    <w:rsid w:val="00E615DC"/>
    <w:rsid w:val="00FD1BCE"/>
    <w:rsid w:val="00FD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CE"/>
    <w:pPr>
      <w:keepNext/>
      <w:numPr>
        <w:numId w:val="1"/>
      </w:numPr>
      <w:suppressAutoHyphens/>
      <w:jc w:val="both"/>
      <w:outlineLvl w:val="0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B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1BCE"/>
    <w:pPr>
      <w:spacing w:after="150"/>
    </w:pPr>
  </w:style>
  <w:style w:type="character" w:customStyle="1" w:styleId="10">
    <w:name w:val="Заголовок 1 Знак"/>
    <w:basedOn w:val="a0"/>
    <w:link w:val="1"/>
    <w:rsid w:val="00FD1BC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No Spacing"/>
    <w:uiPriority w:val="99"/>
    <w:qFormat/>
    <w:rsid w:val="00FD1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1"/>
    <w:basedOn w:val="a"/>
    <w:rsid w:val="00FD1BCE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parametervalue">
    <w:name w:val="parametervalue"/>
    <w:basedOn w:val="a"/>
    <w:rsid w:val="00FD1BCE"/>
    <w:pPr>
      <w:spacing w:before="100" w:beforeAutospacing="1" w:after="100" w:afterAutospacing="1"/>
    </w:pPr>
  </w:style>
  <w:style w:type="character" w:customStyle="1" w:styleId="left">
    <w:name w:val="left"/>
    <w:basedOn w:val="a0"/>
    <w:rsid w:val="00FD1BCE"/>
  </w:style>
  <w:style w:type="paragraph" w:styleId="a6">
    <w:name w:val="Body Text Indent"/>
    <w:basedOn w:val="a"/>
    <w:link w:val="a7"/>
    <w:rsid w:val="002F6A51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F6A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2F6A51"/>
  </w:style>
  <w:style w:type="paragraph" w:customStyle="1" w:styleId="12">
    <w:name w:val="Обычный1"/>
    <w:rsid w:val="002F6A51"/>
    <w:pPr>
      <w:widowControl w:val="0"/>
      <w:tabs>
        <w:tab w:val="left" w:pos="552"/>
      </w:tabs>
      <w:suppressAutoHyphens/>
      <w:spacing w:after="0" w:line="300" w:lineRule="auto"/>
      <w:ind w:left="-960"/>
    </w:pPr>
    <w:rPr>
      <w:rFonts w:ascii="Times New Roman" w:eastAsia="Arial" w:hAnsi="Times New Roman" w:cs="Times New Roman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317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1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17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950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eltor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1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1HyFxnMPsq5TR2zXMNcllgv7ZedY96ypURl10SGtSxM=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HXLv/S2FT6ANzrDiOhHS070ihCjlaR3BeS/kA73IyFk=</DigestValue>
    </Reference>
  </SignedInfo>
  <SignatureValue>1ysYEaw5YimrVGxvOORdsU3Tezh+rpY7cv2tLfP6Y4o8fxvF+FuYd9p0v9EXDi+v
k6vU5XISUdJymcyexEQGKw==</SignatureValue>
  <KeyInfo>
    <X509Data>
      <X509Certificate>MIIJtjCCCWWgAwIBAgIKHtTDqQACAAEQbzAIBgYqhQMCAgMwggGDMRgwFgYFKoUD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E8AbUduIXjBtKgCIqgKCKrMwecg=</DigestValue>
      </Reference>
      <Reference URI="/word/document.xml?ContentType=application/vnd.openxmlformats-officedocument.wordprocessingml.document.main+xml">
        <DigestMethod Algorithm="http://www.w3.org/2000/09/xmldsig#sha1"/>
        <DigestValue>X+Gw/NvvHk0E20lbYiQ1DxUnPko=</DigestValue>
      </Reference>
      <Reference URI="/word/endnotes.xml?ContentType=application/vnd.openxmlformats-officedocument.wordprocessingml.endnotes+xml">
        <DigestMethod Algorithm="http://www.w3.org/2000/09/xmldsig#sha1"/>
        <DigestValue>D0GuUUGvBtd9ZgtSsbZEI5jkOvU=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footer1.xml?ContentType=application/vnd.openxmlformats-officedocument.wordprocessingml.footer+xml">
        <DigestMethod Algorithm="http://www.w3.org/2000/09/xmldsig#sha1"/>
        <DigestValue>Isoc/5UC3IfS00NiA0NqbFwICxc=</DigestValue>
      </Reference>
      <Reference URI="/word/footnotes.xml?ContentType=application/vnd.openxmlformats-officedocument.wordprocessingml.footnotes+xml">
        <DigestMethod Algorithm="http://www.w3.org/2000/09/xmldsig#sha1"/>
        <DigestValue>xYc5/1dpC30OqQfJB0VY1A9QVbw=</DigestValue>
      </Reference>
      <Reference URI="/word/media/image1.wmf?ContentType=image/x-wmf">
        <DigestMethod Algorithm="http://www.w3.org/2000/09/xmldsig#sha1"/>
        <DigestValue>5o64KJfFcCQd3iPlcQm7/w6Sl9w=</DigestValue>
      </Reference>
      <Reference URI="/word/numbering.xml?ContentType=application/vnd.openxmlformats-officedocument.wordprocessingml.numbering+xml">
        <DigestMethod Algorithm="http://www.w3.org/2000/09/xmldsig#sha1"/>
        <DigestValue>et7+yTAaUpZ49WXbBuSIUSgfFko=</DigestValue>
      </Reference>
      <Reference URI="/word/settings.xml?ContentType=application/vnd.openxmlformats-officedocument.wordprocessingml.settings+xml">
        <DigestMethod Algorithm="http://www.w3.org/2000/09/xmldsig#sha1"/>
        <DigestValue>uHc53QhkqfMVnqzR88a/5NPuBXE=</DigestValue>
      </Reference>
      <Reference URI="/word/styles.xml?ContentType=application/vnd.openxmlformats-officedocument.wordprocessingml.styles+xml">
        <DigestMethod Algorithm="http://www.w3.org/2000/09/xmldsig#sha1"/>
        <DigestValue>aL3bBGjg3pl1N4IGKGlMXuxIVGw=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tJkpMkwQRpKaElsukAN/hLIhFl4=</DigestValue>
      </Reference>
    </Manifest>
    <SignatureProperties>
      <SignatureProperty Id="idSignatureTime" Target="#idPackageSignature">
        <mdssi:SignatureTime>
          <mdssi:Format>YYYY-MM-DDThh:mm:ssTZD</mdssi:Format>
          <mdssi:Value>2016-03-28T08:22:29Z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2016-03-28T08:22:29Z</xd:SigningTime>
          <xd:SigningCertificate>
            <xd:Cert>
              <xd:CertDigest>
                <DigestMethod Algorithm="http://www.w3.org/2000/09/xmldsig#sha1"/>
                <DigestValue>0McXnoYJ9IcUryRpngoM/1oVYTA=</DigestValue>
              </xd:CertDigest>
              <xd:IssuerSerial>
                <X509IssuerName>CN="ЗАО ""Национальный удостоверяющий центр""", OU=Удостоверяющий центр, O="ЗАО ""Национальный удостоверяющий центр""", L=Москва, S=Москва, C=RU, STREET=ул.Авиамоторная д.8А стр.5, ИНН=007722766598, ОГРН=1127746036494</X509IssuerName>
                <X509SerialNumber>145595803029832831406191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2016-03-28T07:50:00Z</cp:lastPrinted>
  <dcterms:created xsi:type="dcterms:W3CDTF">2016-03-28T06:13:00Z</dcterms:created>
  <dcterms:modified xsi:type="dcterms:W3CDTF">2016-03-28T08:00:00Z</dcterms:modified>
</cp:coreProperties>
</file>