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933CB5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933CB5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933CB5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по </w:t>
      </w:r>
      <w:r w:rsidR="00933CB5" w:rsidRPr="00933CB5">
        <w:rPr>
          <w:rFonts w:ascii="Times New Roman" w:hAnsi="Times New Roman" w:cs="Times New Roman"/>
          <w:sz w:val="20"/>
          <w:szCs w:val="20"/>
        </w:rPr>
        <w:t>Ямало-</w:t>
      </w:r>
      <w:r w:rsidR="00933CB5">
        <w:rPr>
          <w:rFonts w:ascii="Times New Roman" w:hAnsi="Times New Roman" w:cs="Times New Roman"/>
          <w:sz w:val="20"/>
          <w:szCs w:val="20"/>
        </w:rPr>
        <w:t>Н</w:t>
      </w:r>
      <w:r w:rsidR="00933CB5" w:rsidRPr="00933CB5">
        <w:rPr>
          <w:rFonts w:ascii="Times New Roman" w:hAnsi="Times New Roman" w:cs="Times New Roman"/>
          <w:sz w:val="20"/>
          <w:szCs w:val="20"/>
        </w:rPr>
        <w:t xml:space="preserve">емецкому </w:t>
      </w:r>
      <w:r w:rsidR="00933CB5">
        <w:rPr>
          <w:rFonts w:ascii="Times New Roman" w:hAnsi="Times New Roman" w:cs="Times New Roman"/>
          <w:sz w:val="20"/>
          <w:szCs w:val="20"/>
        </w:rPr>
        <w:t>АО</w:t>
      </w:r>
    </w:p>
    <w:p w:rsidR="00395593" w:rsidRPr="00933CB5" w:rsidRDefault="00395593" w:rsidP="00280D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933CB5" w:rsidRDefault="008E0809" w:rsidP="006F306E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FF4625" w:rsidRPr="00933CB5" w:rsidRDefault="00FF4625" w:rsidP="0087692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CB5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933CB5" w:rsidRPr="00933CB5" w:rsidRDefault="00FF4625" w:rsidP="00933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933CB5" w:rsidRPr="00933CB5">
        <w:rPr>
          <w:rFonts w:ascii="Times New Roman" w:hAnsi="Times New Roman" w:cs="Times New Roman"/>
          <w:sz w:val="20"/>
          <w:szCs w:val="20"/>
        </w:rPr>
        <w:t>0190300000216000118</w:t>
      </w:r>
    </w:p>
    <w:p w:rsidR="00FF4625" w:rsidRPr="00933CB5" w:rsidRDefault="00933CB5" w:rsidP="00933CB5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 </w:t>
      </w:r>
      <w:r w:rsidR="00FF4625" w:rsidRPr="00933CB5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933CB5" w:rsidRDefault="00FF4625" w:rsidP="0087692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33CB5" w:rsidRPr="00933CB5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капитального ремонта объекта Школа на 320 мест</w:t>
      </w:r>
      <w:r w:rsidRPr="00933CB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87692C" w:rsidRDefault="003929BD" w:rsidP="008769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87692C" w:rsidRDefault="005B4B2A" w:rsidP="008769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33CB5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«Управление капитального строительства города </w:t>
      </w: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>»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629400, ЯНАО, г. </w:t>
      </w: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933CB5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933CB5">
        <w:rPr>
          <w:rFonts w:ascii="Times New Roman" w:hAnsi="Times New Roman" w:cs="Times New Roman"/>
          <w:sz w:val="20"/>
          <w:szCs w:val="20"/>
        </w:rPr>
        <w:t>, 10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Вовк Юрий Анатольевич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+7 (34992) 22019</w:t>
      </w:r>
    </w:p>
    <w:p w:rsid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mail@uks.lbt.yanao.ru </w:t>
      </w:r>
      <w:r w:rsidRPr="00933CB5">
        <w:rPr>
          <w:rFonts w:ascii="Times New Roman" w:hAnsi="Times New Roman" w:cs="Times New Roman"/>
          <w:sz w:val="20"/>
          <w:szCs w:val="20"/>
        </w:rPr>
        <w:cr/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33CB5">
        <w:rPr>
          <w:rFonts w:ascii="Times New Roman" w:hAnsi="Times New Roman" w:cs="Times New Roman"/>
          <w:b/>
          <w:sz w:val="20"/>
          <w:szCs w:val="20"/>
        </w:rPr>
        <w:t>Уполномоченный орган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Администрация города </w:t>
      </w: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629400, Ямало-Ненецкий АО, </w:t>
      </w: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 xml:space="preserve"> г, В. </w:t>
      </w: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Нака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 xml:space="preserve">, 1, - 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933CB5">
        <w:rPr>
          <w:rFonts w:ascii="Times New Roman" w:hAnsi="Times New Roman" w:cs="Times New Roman"/>
          <w:sz w:val="20"/>
          <w:szCs w:val="20"/>
        </w:rPr>
        <w:t>Кожинов</w:t>
      </w:r>
      <w:proofErr w:type="spellEnd"/>
      <w:r w:rsidRPr="00933CB5">
        <w:rPr>
          <w:rFonts w:ascii="Times New Roman" w:hAnsi="Times New Roman" w:cs="Times New Roman"/>
          <w:sz w:val="20"/>
          <w:szCs w:val="20"/>
        </w:rPr>
        <w:t xml:space="preserve"> Сергей Юрьевич</w:t>
      </w:r>
    </w:p>
    <w:p w:rsidR="00933CB5" w:rsidRPr="00933CB5" w:rsidRDefault="00933CB5" w:rsidP="00933CB5">
      <w:pPr>
        <w:pStyle w:val="a5"/>
        <w:rPr>
          <w:rFonts w:ascii="Times New Roman" w:hAnsi="Times New Roman" w:cs="Times New Roman"/>
          <w:sz w:val="20"/>
          <w:szCs w:val="20"/>
        </w:rPr>
      </w:pPr>
      <w:r w:rsidRPr="00933CB5">
        <w:rPr>
          <w:rFonts w:ascii="Times New Roman" w:hAnsi="Times New Roman" w:cs="Times New Roman"/>
          <w:sz w:val="20"/>
          <w:szCs w:val="20"/>
        </w:rPr>
        <w:t>+7 (34992) 57070 доб. 1544</w:t>
      </w:r>
    </w:p>
    <w:p w:rsidR="0072089B" w:rsidRPr="0096458B" w:rsidRDefault="00933CB5" w:rsidP="0087692C">
      <w:pPr>
        <w:pStyle w:val="a5"/>
        <w:rPr>
          <w:rFonts w:eastAsiaTheme="minorEastAsia"/>
        </w:rPr>
      </w:pPr>
      <w:r w:rsidRPr="00933CB5">
        <w:rPr>
          <w:rFonts w:ascii="Times New Roman" w:hAnsi="Times New Roman" w:cs="Times New Roman"/>
          <w:sz w:val="20"/>
          <w:szCs w:val="20"/>
        </w:rPr>
        <w:t xml:space="preserve">torg@adm.lbt.yanao.ru </w:t>
      </w:r>
      <w:r w:rsidRPr="00933CB5">
        <w:rPr>
          <w:rFonts w:ascii="Times New Roman" w:hAnsi="Times New Roman" w:cs="Times New Roman"/>
          <w:sz w:val="20"/>
          <w:szCs w:val="20"/>
        </w:rPr>
        <w:cr/>
      </w:r>
      <w:r w:rsidR="0072089B"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CB5" w:rsidRPr="00890B08" w:rsidRDefault="00E47696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F53DEC" w:rsidRPr="00890B0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33CB5" w:rsidRPr="00890B08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8" w:history="1">
        <w:r w:rsidR="00933CB5" w:rsidRPr="00890B08">
          <w:rPr>
            <w:rFonts w:ascii="Times New Roman" w:hAnsi="Times New Roman" w:cs="Times New Roman"/>
            <w:sz w:val="20"/>
            <w:szCs w:val="20"/>
          </w:rPr>
          <w:t>пункту 1 части 1 статьи 33</w:t>
        </w:r>
      </w:hyperlink>
      <w:r w:rsidR="00933CB5" w:rsidRPr="00890B08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="00933CB5" w:rsidRPr="00890B08">
        <w:rPr>
          <w:rFonts w:ascii="Times New Roman" w:hAnsi="Times New Roman" w:cs="Times New Roman"/>
          <w:sz w:val="20"/>
          <w:szCs w:val="20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="00933CB5" w:rsidRPr="00890B08">
        <w:rPr>
          <w:rFonts w:ascii="Times New Roman" w:hAnsi="Times New Roman" w:cs="Times New Roman"/>
          <w:sz w:val="20"/>
          <w:szCs w:val="20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933CB5" w:rsidRPr="00890B08">
        <w:rPr>
          <w:rFonts w:ascii="Times New Roman" w:hAnsi="Times New Roman" w:cs="Times New Roman"/>
          <w:sz w:val="20"/>
          <w:szCs w:val="20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0B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Однако в  </w:t>
      </w:r>
      <w:r w:rsidR="00C6244E">
        <w:rPr>
          <w:rFonts w:ascii="Times New Roman" w:hAnsi="Times New Roman" w:cs="Times New Roman"/>
          <w:sz w:val="20"/>
          <w:szCs w:val="20"/>
          <w:shd w:val="clear" w:color="auto" w:fill="FFFFFF"/>
        </w:rPr>
        <w:t>Ведомости материалов (позиция №</w:t>
      </w:r>
      <w:r w:rsidRPr="00890B08">
        <w:rPr>
          <w:rFonts w:ascii="Times New Roman" w:hAnsi="Times New Roman" w:cs="Times New Roman"/>
          <w:sz w:val="20"/>
          <w:szCs w:val="20"/>
          <w:shd w:val="clear" w:color="auto" w:fill="FFFFFF"/>
        </w:rPr>
        <w:t>69), а так же в объектной</w:t>
      </w:r>
      <w:r w:rsidR="00C624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ведомости (позиция №</w:t>
      </w:r>
      <w:r w:rsidRPr="00890B08">
        <w:rPr>
          <w:rFonts w:ascii="Times New Roman" w:hAnsi="Times New Roman" w:cs="Times New Roman"/>
          <w:sz w:val="20"/>
          <w:szCs w:val="20"/>
          <w:shd w:val="clear" w:color="auto" w:fill="FFFFFF"/>
        </w:rPr>
        <w:t>63) содержится указание на товарные знаки без обязательной оговорки об эквивалентности:</w:t>
      </w:r>
    </w:p>
    <w:p w:rsidR="00F53DEC" w:rsidRDefault="00F53DEC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33CB5" w:rsidRPr="00C6244E" w:rsidRDefault="00933CB5" w:rsidP="00094670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C6244E">
        <w:rPr>
          <w:rFonts w:ascii="Times New Roman" w:hAnsi="Times New Roman" w:cs="Times New Roman"/>
          <w:i/>
          <w:sz w:val="20"/>
          <w:szCs w:val="20"/>
        </w:rPr>
        <w:t xml:space="preserve">Счетчик электрической энергии </w:t>
      </w:r>
      <w:r w:rsidRPr="00C6244E">
        <w:rPr>
          <w:rFonts w:ascii="Times New Roman" w:hAnsi="Times New Roman" w:cs="Times New Roman"/>
          <w:b/>
          <w:i/>
          <w:sz w:val="20"/>
          <w:szCs w:val="20"/>
        </w:rPr>
        <w:t>Меркурий 230 AR-03 CL</w:t>
      </w:r>
      <w:r w:rsidRPr="00C6244E">
        <w:rPr>
          <w:rFonts w:ascii="Times New Roman" w:hAnsi="Times New Roman" w:cs="Times New Roman"/>
          <w:i/>
          <w:sz w:val="20"/>
          <w:szCs w:val="20"/>
        </w:rPr>
        <w:t>.                                                            Номинальное напряжение</w:t>
      </w:r>
      <w:proofErr w:type="gramStart"/>
      <w:r w:rsidRPr="00C6244E">
        <w:rPr>
          <w:rFonts w:ascii="Times New Roman" w:hAnsi="Times New Roman" w:cs="Times New Roman"/>
          <w:i/>
          <w:sz w:val="20"/>
          <w:szCs w:val="20"/>
        </w:rPr>
        <w:t xml:space="preserve"> В</w:t>
      </w:r>
      <w:proofErr w:type="gramEnd"/>
      <w:r w:rsidRPr="00C6244E">
        <w:rPr>
          <w:rFonts w:ascii="Times New Roman" w:hAnsi="Times New Roman" w:cs="Times New Roman"/>
          <w:i/>
          <w:sz w:val="20"/>
          <w:szCs w:val="20"/>
        </w:rPr>
        <w:t xml:space="preserve"> -  3*230/400.                                                                                                       </w:t>
      </w:r>
      <w:proofErr w:type="spellStart"/>
      <w:r w:rsidRPr="00C6244E">
        <w:rPr>
          <w:rFonts w:ascii="Times New Roman" w:hAnsi="Times New Roman" w:cs="Times New Roman"/>
          <w:i/>
          <w:sz w:val="20"/>
          <w:szCs w:val="20"/>
        </w:rPr>
        <w:t>Номин</w:t>
      </w:r>
      <w:proofErr w:type="spellEnd"/>
      <w:proofErr w:type="gramStart"/>
      <w:r w:rsidRPr="00C6244E">
        <w:rPr>
          <w:rFonts w:ascii="Times New Roman" w:hAnsi="Times New Roman" w:cs="Times New Roman"/>
          <w:i/>
          <w:sz w:val="20"/>
          <w:szCs w:val="20"/>
        </w:rPr>
        <w:t>.(</w:t>
      </w:r>
      <w:proofErr w:type="gramEnd"/>
      <w:r w:rsidRPr="00C6244E">
        <w:rPr>
          <w:rFonts w:ascii="Times New Roman" w:hAnsi="Times New Roman" w:cs="Times New Roman"/>
          <w:i/>
          <w:sz w:val="20"/>
          <w:szCs w:val="20"/>
        </w:rPr>
        <w:t xml:space="preserve"> макс.) ток, А - 5(7,5).                                                                                                                               Класс точности активной/реактивной энергии - 0,5S / 1,0.                                                                                    В интерфейс </w:t>
      </w:r>
      <w:r w:rsidRPr="00C6244E">
        <w:rPr>
          <w:rFonts w:ascii="Times New Roman" w:hAnsi="Times New Roman" w:cs="Times New Roman"/>
          <w:i/>
          <w:sz w:val="20"/>
          <w:szCs w:val="20"/>
        </w:rPr>
        <w:lastRenderedPageBreak/>
        <w:t>связи  - CAN,PLC-I.                                                                                                               Диапазон температур, °</w:t>
      </w:r>
      <w:proofErr w:type="gramStart"/>
      <w:r w:rsidRPr="00C6244E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C6244E">
        <w:rPr>
          <w:rFonts w:ascii="Times New Roman" w:hAnsi="Times New Roman" w:cs="Times New Roman"/>
          <w:i/>
          <w:sz w:val="20"/>
          <w:szCs w:val="20"/>
        </w:rPr>
        <w:t xml:space="preserve"> -  от -40 до +55.                                                                                       </w:t>
      </w:r>
      <w:proofErr w:type="spellStart"/>
      <w:r w:rsidRPr="00C6244E">
        <w:rPr>
          <w:rFonts w:ascii="Times New Roman" w:hAnsi="Times New Roman" w:cs="Times New Roman"/>
          <w:i/>
          <w:sz w:val="20"/>
          <w:szCs w:val="20"/>
        </w:rPr>
        <w:t>Межповерочный</w:t>
      </w:r>
      <w:proofErr w:type="spellEnd"/>
      <w:r w:rsidRPr="00C6244E">
        <w:rPr>
          <w:rFonts w:ascii="Times New Roman" w:hAnsi="Times New Roman" w:cs="Times New Roman"/>
          <w:i/>
          <w:sz w:val="20"/>
          <w:szCs w:val="20"/>
        </w:rPr>
        <w:t xml:space="preserve"> интервал, лет-10.        </w:t>
      </w:r>
    </w:p>
    <w:p w:rsidR="00933CB5" w:rsidRPr="00C6244E" w:rsidRDefault="00933CB5" w:rsidP="00094670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33CB5" w:rsidRPr="00C6244E" w:rsidRDefault="00933CB5" w:rsidP="00094670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C6244E">
        <w:rPr>
          <w:rFonts w:ascii="Times New Roman" w:hAnsi="Times New Roman" w:cs="Times New Roman"/>
          <w:i/>
          <w:sz w:val="20"/>
          <w:szCs w:val="20"/>
        </w:rPr>
        <w:t xml:space="preserve">Маты </w:t>
      </w:r>
      <w:proofErr w:type="spellStart"/>
      <w:r w:rsidRPr="00C6244E">
        <w:rPr>
          <w:rFonts w:ascii="Times New Roman" w:hAnsi="Times New Roman" w:cs="Times New Roman"/>
          <w:i/>
          <w:sz w:val="20"/>
          <w:szCs w:val="20"/>
        </w:rPr>
        <w:t>минераловатные</w:t>
      </w:r>
      <w:proofErr w:type="spellEnd"/>
      <w:r w:rsidRPr="00C6244E">
        <w:rPr>
          <w:rFonts w:ascii="Times New Roman" w:hAnsi="Times New Roman" w:cs="Times New Roman"/>
          <w:i/>
          <w:sz w:val="20"/>
          <w:szCs w:val="20"/>
        </w:rPr>
        <w:t xml:space="preserve">, толщиной 60 мм с подложкой из алюминиевой фольги, </w:t>
      </w:r>
      <w:r w:rsidRPr="00C6244E">
        <w:rPr>
          <w:rFonts w:ascii="Times New Roman" w:hAnsi="Times New Roman" w:cs="Times New Roman"/>
          <w:b/>
          <w:i/>
          <w:sz w:val="20"/>
          <w:szCs w:val="20"/>
        </w:rPr>
        <w:t>LAMELLA MAT</w:t>
      </w:r>
      <w:r w:rsidRPr="00C6244E">
        <w:rPr>
          <w:rFonts w:ascii="Times New Roman" w:hAnsi="Times New Roman" w:cs="Times New Roman"/>
          <w:i/>
          <w:sz w:val="20"/>
          <w:szCs w:val="20"/>
        </w:rPr>
        <w:t xml:space="preserve">, ГОСТ 30244-94. </w:t>
      </w:r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C6244E">
        <w:rPr>
          <w:rFonts w:ascii="Times New Roman" w:hAnsi="Times New Roman" w:cs="Times New Roman"/>
          <w:i/>
          <w:sz w:val="20"/>
          <w:szCs w:val="20"/>
        </w:rPr>
        <w:t>Теплопроводность:  λ25 = 0,040 Вт/(</w:t>
      </w:r>
      <w:proofErr w:type="spellStart"/>
      <w:r w:rsidRPr="00C6244E">
        <w:rPr>
          <w:rFonts w:ascii="Times New Roman" w:hAnsi="Times New Roman" w:cs="Times New Roman"/>
          <w:i/>
          <w:sz w:val="20"/>
          <w:szCs w:val="20"/>
        </w:rPr>
        <w:t>м·К</w:t>
      </w:r>
      <w:proofErr w:type="spellEnd"/>
      <w:r w:rsidRPr="00C6244E">
        <w:rPr>
          <w:rFonts w:ascii="Times New Roman" w:hAnsi="Times New Roman" w:cs="Times New Roman"/>
          <w:i/>
          <w:sz w:val="20"/>
          <w:szCs w:val="20"/>
        </w:rPr>
        <w:t>);  λ125 = 0,068 Вт/(</w:t>
      </w:r>
      <w:proofErr w:type="spellStart"/>
      <w:r w:rsidRPr="00C6244E">
        <w:rPr>
          <w:rFonts w:ascii="Times New Roman" w:hAnsi="Times New Roman" w:cs="Times New Roman"/>
          <w:i/>
          <w:sz w:val="20"/>
          <w:szCs w:val="20"/>
        </w:rPr>
        <w:t>м·К</w:t>
      </w:r>
      <w:proofErr w:type="spellEnd"/>
      <w:r w:rsidRPr="00C6244E">
        <w:rPr>
          <w:rFonts w:ascii="Times New Roman" w:hAnsi="Times New Roman" w:cs="Times New Roman"/>
          <w:i/>
          <w:sz w:val="20"/>
          <w:szCs w:val="20"/>
        </w:rPr>
        <w:t>)</w:t>
      </w:r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C6244E">
        <w:rPr>
          <w:rFonts w:ascii="Times New Roman" w:hAnsi="Times New Roman" w:cs="Times New Roman"/>
          <w:i/>
          <w:sz w:val="20"/>
          <w:szCs w:val="20"/>
        </w:rPr>
        <w:t>Группа горючести:  основа - НГ; за счет подложки - Г</w:t>
      </w:r>
      <w:proofErr w:type="gramStart"/>
      <w:r w:rsidRPr="00C6244E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</w:p>
    <w:p w:rsidR="00933CB5" w:rsidRPr="00C6244E" w:rsidRDefault="00933CB5" w:rsidP="00933CB5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C6244E">
        <w:rPr>
          <w:rFonts w:ascii="Times New Roman" w:hAnsi="Times New Roman" w:cs="Times New Roman"/>
          <w:i/>
          <w:sz w:val="20"/>
          <w:szCs w:val="20"/>
        </w:rPr>
        <w:t xml:space="preserve">Модуль кислотности, не менее:  2.0                                                                                                  </w:t>
      </w:r>
    </w:p>
    <w:p w:rsidR="00CA1B75" w:rsidRPr="00B8635F" w:rsidRDefault="00CA1B75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 xml:space="preserve">2) В соответствии с законодательством Российской Федерации при исполнении государственного или муниципального контракта на оказание услуг, предусматривающих наличие </w:t>
      </w:r>
      <w:r w:rsidRPr="00890B08">
        <w:rPr>
          <w:rFonts w:ascii="Times New Roman" w:hAnsi="Times New Roman" w:cs="Times New Roman"/>
          <w:sz w:val="20"/>
          <w:szCs w:val="20"/>
          <w:u w:val="single"/>
        </w:rPr>
        <w:t>лицензии на осуществление той или иной деятельности, исполнитель вправе привлечь для оказания таких услуг соисполнителя, обладающего соответствующими документами.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 xml:space="preserve">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90B08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890B08">
        <w:rPr>
          <w:rFonts w:ascii="Times New Roman" w:hAnsi="Times New Roman" w:cs="Times New Roman"/>
          <w:sz w:val="20"/>
          <w:szCs w:val="20"/>
        </w:rPr>
        <w:t xml:space="preserve"> объектом закупки.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 xml:space="preserve">Частью 1 статьи 55.8 Градостроительного Кодекса Российской Федерации (далее – </w:t>
      </w:r>
      <w:proofErr w:type="spellStart"/>
      <w:r w:rsidRPr="00890B08">
        <w:rPr>
          <w:rFonts w:ascii="Times New Roman" w:hAnsi="Times New Roman" w:cs="Times New Roman"/>
          <w:sz w:val="20"/>
          <w:szCs w:val="20"/>
        </w:rPr>
        <w:t>ГрК</w:t>
      </w:r>
      <w:proofErr w:type="spellEnd"/>
      <w:r w:rsidRPr="00890B08">
        <w:rPr>
          <w:rFonts w:ascii="Times New Roman" w:hAnsi="Times New Roman" w:cs="Times New Roman"/>
          <w:sz w:val="20"/>
          <w:szCs w:val="20"/>
        </w:rPr>
        <w:t xml:space="preserve"> РФ) установлено, что индивидуальный предприниматель  или юридическое лицо вправе выполнять работы, которые оказывают влияние на безопасность объектов капитального строительства, при наличии выданного саморегулируемой организацией свидетельства о допуске к таким работам. Приказом Министерства регионального развития Российской Федерации от 30.12.2009 № 624 утвержден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0B08">
        <w:rPr>
          <w:rFonts w:ascii="Times New Roman" w:hAnsi="Times New Roman" w:cs="Times New Roman"/>
          <w:sz w:val="20"/>
          <w:szCs w:val="20"/>
        </w:rPr>
        <w:t xml:space="preserve">В соответствии с частями 4-5.1 статьи 48, 2-3.1 статьи 52 </w:t>
      </w:r>
      <w:proofErr w:type="spellStart"/>
      <w:r w:rsidRPr="00890B08">
        <w:rPr>
          <w:rFonts w:ascii="Times New Roman" w:hAnsi="Times New Roman" w:cs="Times New Roman"/>
          <w:sz w:val="20"/>
          <w:szCs w:val="20"/>
        </w:rPr>
        <w:t>ГрК</w:t>
      </w:r>
      <w:proofErr w:type="spellEnd"/>
      <w:r w:rsidRPr="00890B08">
        <w:rPr>
          <w:rFonts w:ascii="Times New Roman" w:hAnsi="Times New Roman" w:cs="Times New Roman"/>
          <w:sz w:val="20"/>
          <w:szCs w:val="20"/>
        </w:rPr>
        <w:t xml:space="preserve"> РФ Заказчик при осуществлении закупок на выполнение работ по подготовке проектной документации, по строительству, реконструкции, капитальному ремонту объектов капитального строительства устанавливает в документации о закупке требования к участникам закупок о наличии выданного саморегулируемой организацией свидетельства о допуске к работам по организации строительства, а в закупках на выполнение работ по</w:t>
      </w:r>
      <w:proofErr w:type="gramEnd"/>
      <w:r w:rsidRPr="00890B08">
        <w:rPr>
          <w:rFonts w:ascii="Times New Roman" w:hAnsi="Times New Roman" w:cs="Times New Roman"/>
          <w:sz w:val="20"/>
          <w:szCs w:val="20"/>
        </w:rPr>
        <w:t xml:space="preserve"> подготовке проектной документации – выданного саморегулируемой организацией свидетельства к работам по организации подготовки проектной документации.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 xml:space="preserve">Следовательно, условием допуска к участию в закупках на выполнение работ по строительству, реконструкции, капитальному ремонту объекта капитального строительства является наличие у участника закупки исключительно свидетельства о допуске к работам по организации строительства. </w:t>
      </w:r>
      <w:proofErr w:type="gramStart"/>
      <w:r w:rsidRPr="00890B08">
        <w:rPr>
          <w:rFonts w:ascii="Times New Roman" w:hAnsi="Times New Roman" w:cs="Times New Roman"/>
          <w:sz w:val="20"/>
          <w:szCs w:val="20"/>
        </w:rPr>
        <w:t>При этом требование о наличии у участника размещения заказа свидетельств о допуске к конкретным видам</w:t>
      </w:r>
      <w:proofErr w:type="gramEnd"/>
      <w:r w:rsidRPr="00890B08">
        <w:rPr>
          <w:rFonts w:ascii="Times New Roman" w:hAnsi="Times New Roman" w:cs="Times New Roman"/>
          <w:sz w:val="20"/>
          <w:szCs w:val="20"/>
        </w:rPr>
        <w:t xml:space="preserve"> работ, которые оказывают влияние на безопасность объектов капитального строительства (за исключением  работ по организации строительства) не соответствуют части 3 статьи 52 </w:t>
      </w:r>
      <w:proofErr w:type="spellStart"/>
      <w:r w:rsidRPr="00890B08">
        <w:rPr>
          <w:rFonts w:ascii="Times New Roman" w:hAnsi="Times New Roman" w:cs="Times New Roman"/>
          <w:sz w:val="20"/>
          <w:szCs w:val="20"/>
        </w:rPr>
        <w:t>ГрК</w:t>
      </w:r>
      <w:proofErr w:type="spellEnd"/>
      <w:r w:rsidRPr="00890B08">
        <w:rPr>
          <w:rFonts w:ascii="Times New Roman" w:hAnsi="Times New Roman" w:cs="Times New Roman"/>
          <w:sz w:val="20"/>
          <w:szCs w:val="20"/>
        </w:rPr>
        <w:t xml:space="preserve"> РФ и является нарушение части 6 статьи 31 Закона о контрактной системе.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Проект Контракта Заказчика содержит следующее</w:t>
      </w:r>
      <w:r w:rsidR="00C6244E">
        <w:rPr>
          <w:rFonts w:ascii="Times New Roman" w:hAnsi="Times New Roman" w:cs="Times New Roman"/>
          <w:sz w:val="20"/>
          <w:szCs w:val="20"/>
        </w:rPr>
        <w:t xml:space="preserve"> требование</w:t>
      </w:r>
      <w:r w:rsidRPr="00890B08">
        <w:rPr>
          <w:rFonts w:ascii="Times New Roman" w:hAnsi="Times New Roman" w:cs="Times New Roman"/>
          <w:sz w:val="20"/>
          <w:szCs w:val="20"/>
        </w:rPr>
        <w:t>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«6.1.10. Подрядчик обязан на момент заключения Контракта и на период его действия иметь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- лицензию по монтажу, техническому обслуживанию и ремонту средств обеспечения пожарной безопасности зданий и сооружений, в соответствии с постановлением Правительства РФ от 30.12.2011 N 1225 "О лицензировании деятельности по монтажу, техническому обслуживанию и ремонту средств обеспечения пожарной безопасности зданий и сооружений" или договор субподряда с приложением копии вышеуказанной лицензии;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- свидетельство СРО (Приложение № 5), выданное саморегулируемой организацией (СРО) в области строительства, реконструкции, капитального ремонта объектов капитального строительства с допуском к работам, оказывающим влияние на безопасность объектов капитального строительства и являющихся предметом контракта и/или его части (в соответствии с приказом № 624 от 30.12.2009):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- Виды работ по строительству, реконструкции и капитальному ремонту: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п.5. Свайные работы. Закрепление грунтов: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п.п.5.3. Устройство ростверков;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п.10. Монтаж металлических конструкций: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п.п.10.1. Монтаж, усиление и демонтаж конструктивных элементов и ограждающих конструкций зданий и сооружений;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п.12. Защита строительных конструкций, трубопроводов и оборудования (кроме магистральных и промысловых трубопроводов):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 xml:space="preserve">п.12.8. </w:t>
      </w:r>
      <w:proofErr w:type="spellStart"/>
      <w:r w:rsidRPr="00890B08">
        <w:rPr>
          <w:rFonts w:ascii="Times New Roman" w:hAnsi="Times New Roman" w:cs="Times New Roman"/>
          <w:i/>
          <w:sz w:val="20"/>
          <w:szCs w:val="20"/>
        </w:rPr>
        <w:t>Антисептирование</w:t>
      </w:r>
      <w:proofErr w:type="spellEnd"/>
      <w:r w:rsidRPr="00890B08">
        <w:rPr>
          <w:rFonts w:ascii="Times New Roman" w:hAnsi="Times New Roman" w:cs="Times New Roman"/>
          <w:i/>
          <w:sz w:val="20"/>
          <w:szCs w:val="20"/>
        </w:rPr>
        <w:t xml:space="preserve"> деревянных конструкций;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п.12.9. Гидроизоляция строительных конструкций;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lastRenderedPageBreak/>
        <w:t>п.12.10. Работы по теплоизоляции зданий, строительных конструкций и оборудования;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 Устройство наружных сетей канализации: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90B08">
        <w:rPr>
          <w:rFonts w:ascii="Times New Roman" w:hAnsi="Times New Roman" w:cs="Times New Roman"/>
          <w:i/>
          <w:sz w:val="20"/>
          <w:szCs w:val="20"/>
        </w:rPr>
        <w:t>п.п</w:t>
      </w:r>
      <w:proofErr w:type="spellEnd"/>
      <w:r w:rsidRPr="00890B08">
        <w:rPr>
          <w:rFonts w:ascii="Times New Roman" w:hAnsi="Times New Roman" w:cs="Times New Roman"/>
          <w:i/>
          <w:sz w:val="20"/>
          <w:szCs w:val="20"/>
        </w:rPr>
        <w:t xml:space="preserve">. 17.1. Укладка трубопроводов канализационных безнапорных; 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 xml:space="preserve">     и/или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частности: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08">
        <w:rPr>
          <w:rFonts w:ascii="Times New Roman" w:hAnsi="Times New Roman" w:cs="Times New Roman"/>
          <w:i/>
          <w:sz w:val="20"/>
          <w:szCs w:val="20"/>
        </w:rPr>
        <w:t>п.33.3. Жилищно-гражданское строительство».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 xml:space="preserve">При этом следует отметить, что в соответствии с законодательством Российской Федерации при исполнении государственного или муниципального контракта на оказание услуг, предусматривающих наличие </w:t>
      </w:r>
      <w:r w:rsidRPr="00890B08">
        <w:rPr>
          <w:rFonts w:ascii="Times New Roman" w:hAnsi="Times New Roman" w:cs="Times New Roman"/>
          <w:sz w:val="20"/>
          <w:szCs w:val="20"/>
          <w:u w:val="single"/>
        </w:rPr>
        <w:t>лицензии на осуществление той или иной деятельности, исполнитель вправе привлечь для оказания таких услуг соисполнителя, обладающего соответствующими документами.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0B08">
        <w:rPr>
          <w:rFonts w:ascii="Times New Roman" w:hAnsi="Times New Roman" w:cs="Times New Roman"/>
          <w:sz w:val="20"/>
          <w:szCs w:val="20"/>
        </w:rPr>
        <w:t xml:space="preserve">Таким образом, действия Заказчика, установившего излишнее требование к участникам закупки, а именно Лицензии Министерства по чрезвычайным ситуациям РФ на осуществление производства работ по монтажу, ремонту и обслуживанию средств обеспечения пожарной безопасности зданий и сооружений, нарушают </w:t>
      </w:r>
      <w:hyperlink r:id="rId9" w:history="1">
        <w:r w:rsidRPr="00890B08">
          <w:rPr>
            <w:rFonts w:ascii="Times New Roman" w:hAnsi="Times New Roman" w:cs="Times New Roman"/>
            <w:sz w:val="20"/>
            <w:szCs w:val="20"/>
          </w:rPr>
          <w:t>часть 6 статьи 31</w:t>
        </w:r>
      </w:hyperlink>
      <w:r w:rsidRPr="00890B08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и содержат признаки состава административного правонарушения, ответственность за которое предусмотрена </w:t>
      </w:r>
      <w:hyperlink r:id="rId10" w:history="1">
        <w:r w:rsidRPr="00890B08">
          <w:rPr>
            <w:rFonts w:ascii="Times New Roman" w:hAnsi="Times New Roman" w:cs="Times New Roman"/>
            <w:sz w:val="20"/>
            <w:szCs w:val="20"/>
          </w:rPr>
          <w:t>частью 4.2 статьи 7.30</w:t>
        </w:r>
      </w:hyperlink>
      <w:r w:rsidRPr="00890B08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</w:t>
      </w:r>
      <w:proofErr w:type="gramEnd"/>
      <w:r w:rsidRPr="00890B08">
        <w:rPr>
          <w:rFonts w:ascii="Times New Roman" w:hAnsi="Times New Roman" w:cs="Times New Roman"/>
          <w:sz w:val="20"/>
          <w:szCs w:val="20"/>
        </w:rPr>
        <w:t xml:space="preserve"> об административных правонарушениях.</w:t>
      </w: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33CB5" w:rsidRPr="00890B08" w:rsidRDefault="00933CB5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B4B36" w:rsidRPr="00890B08" w:rsidRDefault="00CB4B36" w:rsidP="00890B0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Pr="00890B08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890B08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90B08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890B08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1</w:t>
      </w:r>
      <w:r w:rsidR="001E348A" w:rsidRPr="00890B08">
        <w:rPr>
          <w:rFonts w:ascii="Times New Roman" w:hAnsi="Times New Roman" w:cs="Times New Roman"/>
          <w:sz w:val="20"/>
          <w:szCs w:val="20"/>
        </w:rPr>
        <w:t>.</w:t>
      </w:r>
      <w:r w:rsidR="00FF4625" w:rsidRPr="00890B08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890B08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890B08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90B08">
        <w:rPr>
          <w:rFonts w:ascii="Times New Roman" w:hAnsi="Times New Roman" w:cs="Times New Roman"/>
          <w:sz w:val="20"/>
          <w:szCs w:val="20"/>
        </w:rPr>
        <w:t>2.Аукцион</w:t>
      </w:r>
      <w:r w:rsidR="006F306E" w:rsidRPr="00890B08">
        <w:rPr>
          <w:rFonts w:ascii="Times New Roman" w:hAnsi="Times New Roman" w:cs="Times New Roman"/>
          <w:sz w:val="20"/>
          <w:szCs w:val="20"/>
        </w:rPr>
        <w:t>ная</w:t>
      </w:r>
      <w:r w:rsidR="00280D56" w:rsidRPr="00890B08">
        <w:rPr>
          <w:rFonts w:ascii="Times New Roman" w:hAnsi="Times New Roman" w:cs="Times New Roman"/>
          <w:sz w:val="20"/>
          <w:szCs w:val="20"/>
        </w:rPr>
        <w:t xml:space="preserve"> документация</w:t>
      </w:r>
    </w:p>
    <w:p w:rsidR="002A4EDA" w:rsidRPr="00890B08" w:rsidRDefault="002A4EDA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933CB5" w:rsidRPr="00890B08" w:rsidRDefault="002A4EDA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33CB5" w:rsidRPr="00890B08">
        <w:rPr>
          <w:rFonts w:ascii="Times New Roman" w:hAnsi="Times New Roman" w:cs="Times New Roman"/>
          <w:sz w:val="20"/>
          <w:szCs w:val="20"/>
        </w:rPr>
        <w:t>.Ведомость материалов</w:t>
      </w:r>
      <w:r w:rsidR="00890B08" w:rsidRPr="00890B08">
        <w:rPr>
          <w:rFonts w:ascii="Times New Roman" w:hAnsi="Times New Roman" w:cs="Times New Roman"/>
          <w:sz w:val="20"/>
          <w:szCs w:val="20"/>
        </w:rPr>
        <w:t>, объектная ведомость</w:t>
      </w: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</w:t>
      </w:r>
      <w:r w:rsidR="00C6244E">
        <w:rPr>
          <w:rFonts w:ascii="Times New Roman" w:hAnsi="Times New Roman" w:cs="Times New Roman"/>
          <w:sz w:val="20"/>
          <w:szCs w:val="20"/>
        </w:rPr>
        <w:t>_</w:t>
      </w:r>
      <w:bookmarkStart w:id="1" w:name="_GoBack"/>
      <w:bookmarkEnd w:id="1"/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4259DB"/>
    <w:multiLevelType w:val="multilevel"/>
    <w:tmpl w:val="C9D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27"/>
  </w:num>
  <w:num w:numId="4">
    <w:abstractNumId w:val="29"/>
  </w:num>
  <w:num w:numId="5">
    <w:abstractNumId w:val="23"/>
  </w:num>
  <w:num w:numId="6">
    <w:abstractNumId w:val="35"/>
  </w:num>
  <w:num w:numId="7">
    <w:abstractNumId w:val="13"/>
  </w:num>
  <w:num w:numId="8">
    <w:abstractNumId w:val="38"/>
  </w:num>
  <w:num w:numId="9">
    <w:abstractNumId w:val="12"/>
  </w:num>
  <w:num w:numId="10">
    <w:abstractNumId w:val="21"/>
  </w:num>
  <w:num w:numId="11">
    <w:abstractNumId w:val="28"/>
  </w:num>
  <w:num w:numId="12">
    <w:abstractNumId w:val="5"/>
  </w:num>
  <w:num w:numId="13">
    <w:abstractNumId w:val="3"/>
  </w:num>
  <w:num w:numId="14">
    <w:abstractNumId w:val="26"/>
  </w:num>
  <w:num w:numId="15">
    <w:abstractNumId w:val="4"/>
  </w:num>
  <w:num w:numId="16">
    <w:abstractNumId w:val="19"/>
  </w:num>
  <w:num w:numId="17">
    <w:abstractNumId w:val="11"/>
  </w:num>
  <w:num w:numId="18">
    <w:abstractNumId w:val="9"/>
  </w:num>
  <w:num w:numId="19">
    <w:abstractNumId w:val="34"/>
  </w:num>
  <w:num w:numId="20">
    <w:abstractNumId w:val="10"/>
  </w:num>
  <w:num w:numId="21">
    <w:abstractNumId w:val="7"/>
  </w:num>
  <w:num w:numId="22">
    <w:abstractNumId w:val="0"/>
  </w:num>
  <w:num w:numId="23">
    <w:abstractNumId w:val="6"/>
  </w:num>
  <w:num w:numId="24">
    <w:abstractNumId w:val="22"/>
  </w:num>
  <w:num w:numId="25">
    <w:abstractNumId w:val="14"/>
  </w:num>
  <w:num w:numId="26">
    <w:abstractNumId w:val="20"/>
  </w:num>
  <w:num w:numId="27">
    <w:abstractNumId w:val="37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3"/>
  </w:num>
  <w:num w:numId="33">
    <w:abstractNumId w:val="36"/>
  </w:num>
  <w:num w:numId="34">
    <w:abstractNumId w:val="25"/>
  </w:num>
  <w:num w:numId="35">
    <w:abstractNumId w:val="15"/>
  </w:num>
  <w:num w:numId="36">
    <w:abstractNumId w:val="16"/>
  </w:num>
  <w:num w:numId="37">
    <w:abstractNumId w:val="8"/>
  </w:num>
  <w:num w:numId="38">
    <w:abstractNumId w:val="30"/>
  </w:num>
  <w:num w:numId="3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4EDA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8760A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90B08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3CB5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6244E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311" TargetMode="External"/><Relationship Id="rId3" Type="http://schemas.openxmlformats.org/officeDocument/2006/relationships/styles" Target="styles.xm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7.73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RjTOONcFHvPSYvfi7GPdiXm9X/V0Q0yVMqWMuh3vzy8=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WcNdXqn8/X22JKP8w7vLu55t1EYsVRW+HAu/5FpYJI0=</DigestValue>
    </Reference>
  </SignedInfo>
  <SignatureValue>LBpCsXvL7zWRIGhihBuuqUzGFDO3k3Prdt5kwQsdui6a23lSnd4RgZjg0WKDJR7i
0tlj22Lcrjl57URB9QHnTA==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0OrjyQGPC6R/gzzJVkJB3iAAyKs=</DigestValue>
      </Reference>
      <Reference URI="/word/document.xml?ContentType=application/vnd.openxmlformats-officedocument.wordprocessingml.document.main+xml">
        <DigestMethod Algorithm="http://www.w3.org/2000/09/xmldsig#sha1"/>
        <DigestValue>YwRE6kJKjiPdTgxoaG8h8lkYXL8=</DigestValue>
      </Reference>
      <Reference URI="/word/fontTable.xml?ContentType=application/vnd.openxmlformats-officedocument.wordprocessingml.fontTable+xml">
        <DigestMethod Algorithm="http://www.w3.org/2000/09/xmldsig#sha1"/>
        <DigestValue>K7Qak9LfKsfznlX9MrPQUCT0Nkg=</DigestValue>
      </Reference>
      <Reference URI="/word/numbering.xml?ContentType=application/vnd.openxmlformats-officedocument.wordprocessingml.numbering+xml">
        <DigestMethod Algorithm="http://www.w3.org/2000/09/xmldsig#sha1"/>
        <DigestValue>jsZVon5X8dNH3LhyaD3FEaSEBE8=</DigestValue>
      </Reference>
      <Reference URI="/word/settings.xml?ContentType=application/vnd.openxmlformats-officedocument.wordprocessingml.settings+xml">
        <DigestMethod Algorithm="http://www.w3.org/2000/09/xmldsig#sha1"/>
        <DigestValue>upO7M92d7Jk66lGklRzgFw1vDmc=</DigestValue>
      </Reference>
      <Reference URI="/word/styles.xml?ContentType=application/vnd.openxmlformats-officedocument.wordprocessingml.styles+xml">
        <DigestMethod Algorithm="http://www.w3.org/2000/09/xmldsig#sha1"/>
        <DigestValue>QePHnz4jEcwonDOEyyO5ejL2Onc=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7l/P5pLhW0qLbbAhAV2odFyE+X8=</DigestValue>
      </Reference>
    </Manifest>
    <SignatureProperties>
      <SignatureProperty Id="idSignatureTime" Target="#idPackageSignature">
        <mdssi:SignatureTime>
          <mdssi:Format>YYYY-MM-DDThh:mm:ssTZD</mdssi:Format>
          <mdssi:Value>2016-05-05T18:49:30Z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2016-05-05T18:49:30Z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2E03-C079-43B3-9E24-98DF4AC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19</cp:revision>
  <cp:lastPrinted>2015-08-10T12:04:00Z</cp:lastPrinted>
  <dcterms:created xsi:type="dcterms:W3CDTF">2016-01-20T07:39:00Z</dcterms:created>
  <dcterms:modified xsi:type="dcterms:W3CDTF">2016-05-05T18:32:00Z</dcterms:modified>
</cp:coreProperties>
</file>