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3E7A6F" w:rsidRDefault="008E0809" w:rsidP="008E0809">
      <w:pPr>
        <w:pStyle w:val="a5"/>
        <w:rPr>
          <w:rFonts w:ascii="Times New Roman" w:hAnsi="Times New Roman" w:cs="Times New Roman"/>
          <w:sz w:val="20"/>
          <w:szCs w:val="20"/>
        </w:rPr>
      </w:pPr>
    </w:p>
    <w:p w:rsidR="008E0809" w:rsidRPr="003E7A6F" w:rsidRDefault="008E0809" w:rsidP="008E0809">
      <w:pPr>
        <w:pStyle w:val="1"/>
        <w:spacing w:before="0" w:beforeAutospacing="0" w:after="0" w:afterAutospacing="0"/>
        <w:jc w:val="center"/>
        <w:rPr>
          <w:sz w:val="22"/>
          <w:szCs w:val="22"/>
        </w:rPr>
      </w:pPr>
      <w:r w:rsidRPr="003E7A6F">
        <w:rPr>
          <w:sz w:val="22"/>
          <w:szCs w:val="22"/>
        </w:rPr>
        <w:t>ООО «СТРОЙИНВЕСТ»</w:t>
      </w:r>
    </w:p>
    <w:p w:rsidR="008E0809" w:rsidRPr="003E7A6F" w:rsidRDefault="008E0809" w:rsidP="008E0809">
      <w:pPr>
        <w:pStyle w:val="1"/>
        <w:spacing w:before="0" w:beforeAutospacing="0" w:after="0" w:afterAutospacing="0"/>
        <w:jc w:val="center"/>
        <w:rPr>
          <w:b w:val="0"/>
          <w:sz w:val="22"/>
          <w:szCs w:val="22"/>
        </w:rPr>
      </w:pPr>
    </w:p>
    <w:p w:rsidR="008E0809" w:rsidRPr="003E7A6F" w:rsidRDefault="008E0809" w:rsidP="008E0809">
      <w:pPr>
        <w:pStyle w:val="a5"/>
        <w:rPr>
          <w:rFonts w:ascii="Times New Roman" w:hAnsi="Times New Roman" w:cs="Times New Roman"/>
          <w:sz w:val="20"/>
          <w:szCs w:val="20"/>
        </w:rPr>
      </w:pPr>
      <w:r w:rsidRPr="003E7A6F">
        <w:rPr>
          <w:rFonts w:ascii="Times New Roman" w:hAnsi="Times New Roman" w:cs="Times New Roman"/>
          <w:sz w:val="20"/>
          <w:szCs w:val="20"/>
        </w:rPr>
        <w:t xml:space="preserve">450010, Башкортостан, г. </w:t>
      </w:r>
      <w:r w:rsidRPr="003E7A6F">
        <w:rPr>
          <w:rFonts w:ascii="Times New Roman" w:hAnsi="Times New Roman" w:cs="Times New Roman"/>
          <w:sz w:val="20"/>
          <w:szCs w:val="20"/>
          <w:shd w:val="clear" w:color="auto" w:fill="FFFFFF"/>
        </w:rPr>
        <w:t>Уфа,                                                                                  Т</w:t>
      </w:r>
      <w:r w:rsidRPr="003E7A6F">
        <w:rPr>
          <w:rFonts w:ascii="Times New Roman" w:hAnsi="Times New Roman" w:cs="Times New Roman"/>
          <w:sz w:val="20"/>
          <w:szCs w:val="20"/>
        </w:rPr>
        <w:t>елефон: 8-</w:t>
      </w:r>
      <w:r w:rsidR="00F84348" w:rsidRPr="003E7A6F">
        <w:rPr>
          <w:rFonts w:ascii="Times New Roman" w:hAnsi="Times New Roman" w:cs="Times New Roman"/>
          <w:sz w:val="20"/>
          <w:szCs w:val="20"/>
        </w:rPr>
        <w:t>986-797-8065</w:t>
      </w:r>
    </w:p>
    <w:p w:rsidR="008E0809" w:rsidRPr="003E7A6F" w:rsidRDefault="008E0809" w:rsidP="008E0809">
      <w:pPr>
        <w:pStyle w:val="a5"/>
        <w:rPr>
          <w:rFonts w:ascii="Times New Roman" w:hAnsi="Times New Roman" w:cs="Times New Roman"/>
          <w:sz w:val="20"/>
          <w:szCs w:val="20"/>
        </w:rPr>
      </w:pPr>
      <w:r w:rsidRPr="003E7A6F">
        <w:rPr>
          <w:rFonts w:ascii="Times New Roman" w:hAnsi="Times New Roman" w:cs="Times New Roman"/>
          <w:sz w:val="20"/>
          <w:szCs w:val="20"/>
          <w:shd w:val="clear" w:color="auto" w:fill="FFFFFF"/>
        </w:rPr>
        <w:t>ул. Летчиков, дом 6, офис 14, 15</w:t>
      </w:r>
      <w:r w:rsidR="0099259C" w:rsidRPr="003E7A6F">
        <w:rPr>
          <w:rFonts w:ascii="Times New Roman" w:hAnsi="Times New Roman" w:cs="Times New Roman"/>
          <w:sz w:val="20"/>
          <w:szCs w:val="20"/>
          <w:shd w:val="clear" w:color="auto" w:fill="FFFFFF"/>
        </w:rPr>
        <w:t xml:space="preserve">                                                                               </w:t>
      </w:r>
      <w:hyperlink r:id="rId9" w:history="1"/>
      <w:r w:rsidRPr="003E7A6F">
        <w:rPr>
          <w:rFonts w:ascii="Times New Roman" w:hAnsi="Times New Roman" w:cs="Times New Roman"/>
          <w:sz w:val="20"/>
          <w:szCs w:val="20"/>
          <w:lang w:val="en-US"/>
        </w:rPr>
        <w:t>E</w:t>
      </w:r>
      <w:r w:rsidRPr="003E7A6F">
        <w:rPr>
          <w:rFonts w:ascii="Times New Roman" w:hAnsi="Times New Roman" w:cs="Times New Roman"/>
          <w:sz w:val="20"/>
          <w:szCs w:val="20"/>
        </w:rPr>
        <w:t>-</w:t>
      </w:r>
      <w:r w:rsidRPr="003E7A6F">
        <w:rPr>
          <w:rFonts w:ascii="Times New Roman" w:hAnsi="Times New Roman" w:cs="Times New Roman"/>
          <w:sz w:val="20"/>
          <w:szCs w:val="20"/>
          <w:lang w:val="en-US"/>
        </w:rPr>
        <w:t>mail</w:t>
      </w:r>
      <w:r w:rsidRPr="003E7A6F">
        <w:rPr>
          <w:rFonts w:ascii="Times New Roman" w:hAnsi="Times New Roman" w:cs="Times New Roman"/>
          <w:sz w:val="20"/>
          <w:szCs w:val="20"/>
        </w:rPr>
        <w:t xml:space="preserve">: </w:t>
      </w:r>
      <w:proofErr w:type="spellStart"/>
      <w:r w:rsidRPr="003E7A6F">
        <w:rPr>
          <w:rFonts w:ascii="Times New Roman" w:hAnsi="Times New Roman" w:cs="Times New Roman"/>
          <w:sz w:val="20"/>
          <w:szCs w:val="20"/>
          <w:lang w:val="en-US"/>
        </w:rPr>
        <w:t>ufa</w:t>
      </w:r>
      <w:proofErr w:type="spellEnd"/>
      <w:r w:rsidRPr="003E7A6F">
        <w:rPr>
          <w:rFonts w:ascii="Times New Roman" w:hAnsi="Times New Roman" w:cs="Times New Roman"/>
          <w:sz w:val="20"/>
          <w:szCs w:val="20"/>
        </w:rPr>
        <w:t>-</w:t>
      </w:r>
      <w:proofErr w:type="spellStart"/>
      <w:r w:rsidRPr="003E7A6F">
        <w:rPr>
          <w:rFonts w:ascii="Times New Roman" w:hAnsi="Times New Roman" w:cs="Times New Roman"/>
          <w:sz w:val="20"/>
          <w:szCs w:val="20"/>
          <w:lang w:val="en-US"/>
        </w:rPr>
        <w:t>stroyinvest</w:t>
      </w:r>
      <w:proofErr w:type="spellEnd"/>
      <w:r w:rsidRPr="003E7A6F">
        <w:rPr>
          <w:rFonts w:ascii="Times New Roman" w:hAnsi="Times New Roman" w:cs="Times New Roman"/>
          <w:sz w:val="20"/>
          <w:szCs w:val="20"/>
        </w:rPr>
        <w:t>@</w:t>
      </w:r>
      <w:r w:rsidRPr="003E7A6F">
        <w:rPr>
          <w:rFonts w:ascii="Times New Roman" w:hAnsi="Times New Roman" w:cs="Times New Roman"/>
          <w:sz w:val="20"/>
          <w:szCs w:val="20"/>
          <w:lang w:val="en-US"/>
        </w:rPr>
        <w:t>mail</w:t>
      </w:r>
      <w:r w:rsidRPr="003E7A6F">
        <w:rPr>
          <w:rFonts w:ascii="Times New Roman" w:hAnsi="Times New Roman" w:cs="Times New Roman"/>
          <w:sz w:val="20"/>
          <w:szCs w:val="20"/>
        </w:rPr>
        <w:t>.</w:t>
      </w:r>
      <w:proofErr w:type="spellStart"/>
      <w:r w:rsidRPr="003E7A6F">
        <w:rPr>
          <w:rFonts w:ascii="Times New Roman" w:hAnsi="Times New Roman" w:cs="Times New Roman"/>
          <w:sz w:val="20"/>
          <w:szCs w:val="20"/>
          <w:lang w:val="en-US"/>
        </w:rPr>
        <w:t>ru</w:t>
      </w:r>
      <w:proofErr w:type="spellEnd"/>
    </w:p>
    <w:p w:rsidR="008E0809" w:rsidRPr="003E7A6F" w:rsidRDefault="008E0809" w:rsidP="008E0809">
      <w:pPr>
        <w:pStyle w:val="a5"/>
        <w:jc w:val="center"/>
        <w:rPr>
          <w:rFonts w:ascii="Times New Roman" w:hAnsi="Times New Roman" w:cs="Times New Roman"/>
          <w:sz w:val="20"/>
          <w:szCs w:val="20"/>
        </w:rPr>
      </w:pPr>
      <w:r w:rsidRPr="003E7A6F">
        <w:rPr>
          <w:rFonts w:ascii="Times New Roman" w:hAnsi="Times New Roman" w:cs="Times New Roman"/>
          <w:sz w:val="20"/>
          <w:szCs w:val="20"/>
        </w:rPr>
        <w:t>_____________________________________________________________________________________________</w:t>
      </w:r>
    </w:p>
    <w:p w:rsidR="008E0809" w:rsidRPr="003E7A6F" w:rsidRDefault="008E0809" w:rsidP="008E0809">
      <w:pPr>
        <w:pStyle w:val="a5"/>
        <w:rPr>
          <w:rFonts w:ascii="Times New Roman" w:hAnsi="Times New Roman" w:cs="Times New Roman"/>
          <w:sz w:val="20"/>
          <w:szCs w:val="20"/>
        </w:rPr>
      </w:pPr>
    </w:p>
    <w:p w:rsidR="008E0809" w:rsidRPr="003E7A6F" w:rsidRDefault="008E0809" w:rsidP="008E0809">
      <w:pPr>
        <w:pStyle w:val="a5"/>
        <w:rPr>
          <w:rFonts w:ascii="Times New Roman" w:hAnsi="Times New Roman" w:cs="Times New Roman"/>
          <w:sz w:val="20"/>
          <w:szCs w:val="20"/>
          <w:shd w:val="clear" w:color="auto" w:fill="FFFFFF"/>
        </w:rPr>
      </w:pPr>
    </w:p>
    <w:p w:rsidR="008E0809" w:rsidRPr="00673E87" w:rsidRDefault="008E0809" w:rsidP="00280D56">
      <w:pPr>
        <w:pStyle w:val="a5"/>
        <w:jc w:val="right"/>
        <w:rPr>
          <w:rFonts w:ascii="Times New Roman" w:hAnsi="Times New Roman" w:cs="Times New Roman"/>
          <w:sz w:val="20"/>
          <w:szCs w:val="20"/>
        </w:rPr>
      </w:pPr>
      <w:r w:rsidRPr="00673E87">
        <w:rPr>
          <w:rFonts w:ascii="Times New Roman" w:hAnsi="Times New Roman" w:cs="Times New Roman"/>
          <w:sz w:val="20"/>
          <w:szCs w:val="20"/>
        </w:rPr>
        <w:t>Руководителю</w:t>
      </w:r>
    </w:p>
    <w:p w:rsidR="008E0809" w:rsidRPr="00673E87" w:rsidRDefault="008E0809" w:rsidP="00280D56">
      <w:pPr>
        <w:pStyle w:val="a5"/>
        <w:jc w:val="right"/>
        <w:rPr>
          <w:rFonts w:ascii="Times New Roman" w:hAnsi="Times New Roman" w:cs="Times New Roman"/>
          <w:sz w:val="20"/>
          <w:szCs w:val="20"/>
        </w:rPr>
      </w:pPr>
      <w:r w:rsidRPr="00673E87">
        <w:rPr>
          <w:rFonts w:ascii="Times New Roman" w:hAnsi="Times New Roman" w:cs="Times New Roman"/>
          <w:sz w:val="20"/>
          <w:szCs w:val="20"/>
        </w:rPr>
        <w:t>Управления ФАС России</w:t>
      </w:r>
    </w:p>
    <w:p w:rsidR="00395593" w:rsidRPr="00673E87" w:rsidRDefault="00D706D7" w:rsidP="009312FC">
      <w:pPr>
        <w:pStyle w:val="a5"/>
        <w:jc w:val="right"/>
        <w:rPr>
          <w:rFonts w:ascii="Times New Roman" w:hAnsi="Times New Roman" w:cs="Times New Roman"/>
          <w:sz w:val="20"/>
          <w:szCs w:val="20"/>
        </w:rPr>
      </w:pPr>
      <w:r w:rsidRPr="00673E87">
        <w:rPr>
          <w:rFonts w:ascii="Times New Roman" w:hAnsi="Times New Roman" w:cs="Times New Roman"/>
          <w:sz w:val="20"/>
          <w:szCs w:val="20"/>
        </w:rPr>
        <w:t xml:space="preserve">по </w:t>
      </w:r>
      <w:r w:rsidR="00673E87" w:rsidRPr="00673E87">
        <w:rPr>
          <w:rFonts w:ascii="Times New Roman" w:hAnsi="Times New Roman" w:cs="Times New Roman"/>
          <w:sz w:val="20"/>
          <w:szCs w:val="20"/>
        </w:rPr>
        <w:t>Ямало-Ненецкому АО</w:t>
      </w:r>
    </w:p>
    <w:p w:rsidR="008E0809" w:rsidRPr="0011664D" w:rsidRDefault="008E0809" w:rsidP="006F306E">
      <w:pPr>
        <w:pStyle w:val="a5"/>
        <w:rPr>
          <w:rFonts w:ascii="Times New Roman" w:hAnsi="Times New Roman" w:cs="Times New Roman"/>
          <w:b/>
          <w:sz w:val="20"/>
          <w:szCs w:val="20"/>
          <w:highlight w:val="yellow"/>
        </w:rPr>
      </w:pPr>
    </w:p>
    <w:p w:rsidR="00ED0682" w:rsidRPr="0011664D" w:rsidRDefault="00ED0682" w:rsidP="009A4E2F">
      <w:pPr>
        <w:pStyle w:val="a5"/>
        <w:rPr>
          <w:rFonts w:ascii="Times New Roman" w:hAnsi="Times New Roman" w:cs="Times New Roman"/>
          <w:sz w:val="20"/>
          <w:szCs w:val="20"/>
          <w:highlight w:val="yellow"/>
        </w:rPr>
      </w:pPr>
    </w:p>
    <w:p w:rsidR="00FF4625" w:rsidRPr="00C561E1" w:rsidRDefault="00FF4625" w:rsidP="00C561E1">
      <w:pPr>
        <w:pStyle w:val="a5"/>
        <w:jc w:val="center"/>
        <w:rPr>
          <w:rFonts w:ascii="Times New Roman" w:hAnsi="Times New Roman" w:cs="Times New Roman"/>
          <w:b/>
          <w:sz w:val="20"/>
          <w:szCs w:val="20"/>
        </w:rPr>
      </w:pPr>
      <w:r w:rsidRPr="00C561E1">
        <w:rPr>
          <w:rFonts w:ascii="Times New Roman" w:hAnsi="Times New Roman" w:cs="Times New Roman"/>
          <w:b/>
          <w:sz w:val="20"/>
          <w:szCs w:val="20"/>
        </w:rPr>
        <w:t>ЖАЛОБА</w:t>
      </w:r>
    </w:p>
    <w:p w:rsidR="00FF4625" w:rsidRPr="00C561E1" w:rsidRDefault="00FF4625" w:rsidP="00C561E1">
      <w:pPr>
        <w:pStyle w:val="a5"/>
        <w:jc w:val="center"/>
        <w:rPr>
          <w:rFonts w:ascii="Times New Roman" w:eastAsiaTheme="minorEastAsia" w:hAnsi="Times New Roman" w:cs="Times New Roman"/>
          <w:color w:val="181818"/>
          <w:sz w:val="20"/>
          <w:szCs w:val="20"/>
        </w:rPr>
      </w:pPr>
      <w:r w:rsidRPr="00C561E1">
        <w:rPr>
          <w:rFonts w:ascii="Times New Roman" w:hAnsi="Times New Roman" w:cs="Times New Roman"/>
          <w:sz w:val="20"/>
          <w:szCs w:val="20"/>
        </w:rPr>
        <w:t>на положения документации о закупке №</w:t>
      </w:r>
      <w:r w:rsidR="004627BA" w:rsidRPr="00C561E1">
        <w:rPr>
          <w:rFonts w:ascii="Times New Roman" w:hAnsi="Times New Roman" w:cs="Times New Roman"/>
          <w:color w:val="181818"/>
          <w:sz w:val="20"/>
          <w:szCs w:val="20"/>
        </w:rPr>
        <w:t>0190300003716000382</w:t>
      </w:r>
    </w:p>
    <w:p w:rsidR="00FF4625" w:rsidRPr="00C561E1" w:rsidRDefault="00FF4625" w:rsidP="00C561E1">
      <w:pPr>
        <w:pStyle w:val="a5"/>
        <w:jc w:val="center"/>
        <w:rPr>
          <w:rFonts w:ascii="Times New Roman" w:eastAsia="Times New Roman" w:hAnsi="Times New Roman" w:cs="Times New Roman"/>
          <w:sz w:val="20"/>
          <w:szCs w:val="20"/>
        </w:rPr>
      </w:pPr>
      <w:r w:rsidRPr="00C561E1">
        <w:rPr>
          <w:rFonts w:ascii="Times New Roman" w:hAnsi="Times New Roman" w:cs="Times New Roman"/>
          <w:sz w:val="20"/>
          <w:szCs w:val="20"/>
        </w:rPr>
        <w:t>на право заключения контракта</w:t>
      </w:r>
    </w:p>
    <w:p w:rsidR="003929BD" w:rsidRPr="00C561E1" w:rsidRDefault="00B6298B" w:rsidP="00C561E1">
      <w:pPr>
        <w:pStyle w:val="a5"/>
        <w:jc w:val="center"/>
        <w:rPr>
          <w:rFonts w:ascii="Times New Roman" w:eastAsia="Times New Roman" w:hAnsi="Times New Roman" w:cs="Times New Roman"/>
          <w:sz w:val="20"/>
          <w:szCs w:val="20"/>
        </w:rPr>
      </w:pPr>
      <w:r w:rsidRPr="00C561E1">
        <w:rPr>
          <w:rFonts w:ascii="Times New Roman" w:hAnsi="Times New Roman" w:cs="Times New Roman"/>
          <w:sz w:val="20"/>
          <w:szCs w:val="20"/>
          <w:shd w:val="clear" w:color="auto" w:fill="FFFFFF"/>
        </w:rPr>
        <w:t>«</w:t>
      </w:r>
      <w:r w:rsidR="004627BA" w:rsidRPr="00C561E1">
        <w:rPr>
          <w:rFonts w:ascii="Times New Roman" w:hAnsi="Times New Roman" w:cs="Times New Roman"/>
          <w:color w:val="383838"/>
          <w:sz w:val="20"/>
          <w:szCs w:val="20"/>
          <w:shd w:val="clear" w:color="auto" w:fill="FFFFFF"/>
        </w:rPr>
        <w:t>Выполнение  работ по сносу ветхого и  аварийного жилищного фонда</w:t>
      </w:r>
      <w:r w:rsidRPr="00C561E1">
        <w:rPr>
          <w:rFonts w:ascii="Times New Roman" w:hAnsi="Times New Roman" w:cs="Times New Roman"/>
          <w:sz w:val="20"/>
          <w:szCs w:val="20"/>
          <w:shd w:val="clear" w:color="auto" w:fill="FFFFFF"/>
        </w:rPr>
        <w:t>»</w:t>
      </w:r>
    </w:p>
    <w:p w:rsidR="005B4B2A" w:rsidRPr="00C561E1" w:rsidRDefault="005B4B2A" w:rsidP="00C561E1">
      <w:pPr>
        <w:pStyle w:val="a5"/>
        <w:rPr>
          <w:rFonts w:ascii="Times New Roman" w:hAnsi="Times New Roman" w:cs="Times New Roman"/>
          <w:sz w:val="20"/>
          <w:szCs w:val="20"/>
        </w:rPr>
      </w:pPr>
    </w:p>
    <w:p w:rsidR="001674B7" w:rsidRPr="00C561E1" w:rsidRDefault="001674B7" w:rsidP="00C561E1">
      <w:pPr>
        <w:pStyle w:val="a5"/>
        <w:rPr>
          <w:rFonts w:ascii="Times New Roman" w:hAnsi="Times New Roman" w:cs="Times New Roman"/>
          <w:sz w:val="20"/>
          <w:szCs w:val="20"/>
        </w:rPr>
      </w:pPr>
    </w:p>
    <w:p w:rsidR="00FF4625" w:rsidRPr="00C561E1" w:rsidRDefault="00FF4625" w:rsidP="00C561E1">
      <w:pPr>
        <w:pStyle w:val="a5"/>
        <w:rPr>
          <w:rFonts w:ascii="Times New Roman" w:hAnsi="Times New Roman" w:cs="Times New Roman"/>
          <w:b/>
          <w:sz w:val="20"/>
          <w:szCs w:val="20"/>
        </w:rPr>
      </w:pPr>
      <w:r w:rsidRPr="00C561E1">
        <w:rPr>
          <w:rFonts w:ascii="Times New Roman" w:hAnsi="Times New Roman" w:cs="Times New Roman"/>
          <w:b/>
          <w:sz w:val="20"/>
          <w:szCs w:val="20"/>
        </w:rPr>
        <w:t xml:space="preserve">Заказчик: </w:t>
      </w:r>
    </w:p>
    <w:p w:rsidR="00C561E1" w:rsidRPr="00C561E1" w:rsidRDefault="00C561E1" w:rsidP="00C561E1">
      <w:pPr>
        <w:pStyle w:val="a5"/>
        <w:rPr>
          <w:rFonts w:ascii="Times New Roman" w:hAnsi="Times New Roman" w:cs="Times New Roman"/>
          <w:sz w:val="20"/>
          <w:szCs w:val="20"/>
        </w:rPr>
      </w:pPr>
      <w:r w:rsidRPr="00C561E1">
        <w:rPr>
          <w:rFonts w:ascii="Times New Roman" w:hAnsi="Times New Roman" w:cs="Times New Roman"/>
          <w:sz w:val="20"/>
          <w:szCs w:val="20"/>
        </w:rPr>
        <w:t>Ноябрьский городской департамент по имуществу А</w:t>
      </w:r>
      <w:r>
        <w:rPr>
          <w:rFonts w:ascii="Times New Roman" w:hAnsi="Times New Roman" w:cs="Times New Roman"/>
          <w:sz w:val="20"/>
          <w:szCs w:val="20"/>
        </w:rPr>
        <w:t>дминистрации города Ноябрьска</w:t>
      </w:r>
    </w:p>
    <w:p w:rsidR="00C561E1" w:rsidRPr="00C561E1" w:rsidRDefault="00C561E1" w:rsidP="00C561E1">
      <w:pPr>
        <w:pStyle w:val="a5"/>
        <w:rPr>
          <w:rFonts w:ascii="Times New Roman" w:hAnsi="Times New Roman" w:cs="Times New Roman"/>
          <w:sz w:val="20"/>
          <w:szCs w:val="20"/>
        </w:rPr>
      </w:pPr>
      <w:r w:rsidRPr="00C561E1">
        <w:rPr>
          <w:rFonts w:ascii="Times New Roman" w:hAnsi="Times New Roman" w:cs="Times New Roman"/>
          <w:sz w:val="20"/>
          <w:szCs w:val="20"/>
        </w:rPr>
        <w:t>629802, ЯНАО,</w:t>
      </w:r>
      <w:r>
        <w:rPr>
          <w:rFonts w:ascii="Times New Roman" w:hAnsi="Times New Roman" w:cs="Times New Roman"/>
          <w:sz w:val="20"/>
          <w:szCs w:val="20"/>
        </w:rPr>
        <w:t xml:space="preserve"> г. Ноябрьск, ул. Ленина, д. 29</w:t>
      </w:r>
    </w:p>
    <w:p w:rsidR="00C561E1" w:rsidRPr="00C561E1" w:rsidRDefault="00C561E1" w:rsidP="00C561E1">
      <w:pPr>
        <w:pStyle w:val="a5"/>
        <w:rPr>
          <w:rFonts w:ascii="Times New Roman" w:hAnsi="Times New Roman" w:cs="Times New Roman"/>
          <w:sz w:val="20"/>
          <w:szCs w:val="20"/>
        </w:rPr>
      </w:pPr>
      <w:proofErr w:type="spellStart"/>
      <w:r w:rsidRPr="00C561E1">
        <w:rPr>
          <w:rFonts w:ascii="Times New Roman" w:hAnsi="Times New Roman" w:cs="Times New Roman"/>
          <w:bCs/>
          <w:sz w:val="20"/>
          <w:szCs w:val="20"/>
          <w:lang w:val="en-US"/>
        </w:rPr>
        <w:t>ngdi</w:t>
      </w:r>
      <w:proofErr w:type="spellEnd"/>
      <w:r w:rsidRPr="00C561E1">
        <w:rPr>
          <w:rFonts w:ascii="Times New Roman" w:hAnsi="Times New Roman" w:cs="Times New Roman"/>
          <w:bCs/>
          <w:sz w:val="20"/>
          <w:szCs w:val="20"/>
        </w:rPr>
        <w:t>@</w:t>
      </w:r>
      <w:proofErr w:type="spellStart"/>
      <w:r w:rsidRPr="00C561E1">
        <w:rPr>
          <w:rFonts w:ascii="Times New Roman" w:hAnsi="Times New Roman" w:cs="Times New Roman"/>
          <w:bCs/>
          <w:sz w:val="20"/>
          <w:szCs w:val="20"/>
          <w:lang w:val="en-US"/>
        </w:rPr>
        <w:t>noyabrsk</w:t>
      </w:r>
      <w:proofErr w:type="spellEnd"/>
      <w:r w:rsidRPr="00C561E1">
        <w:rPr>
          <w:rFonts w:ascii="Times New Roman" w:hAnsi="Times New Roman" w:cs="Times New Roman"/>
          <w:bCs/>
          <w:sz w:val="20"/>
          <w:szCs w:val="20"/>
        </w:rPr>
        <w:t>.</w:t>
      </w:r>
      <w:proofErr w:type="spellStart"/>
      <w:r w:rsidRPr="00C561E1">
        <w:rPr>
          <w:rFonts w:ascii="Times New Roman" w:hAnsi="Times New Roman" w:cs="Times New Roman"/>
          <w:bCs/>
          <w:sz w:val="20"/>
          <w:szCs w:val="20"/>
          <w:lang w:val="en-US"/>
        </w:rPr>
        <w:t>yanao</w:t>
      </w:r>
      <w:proofErr w:type="spellEnd"/>
      <w:r w:rsidRPr="00C561E1">
        <w:rPr>
          <w:rFonts w:ascii="Times New Roman" w:hAnsi="Times New Roman" w:cs="Times New Roman"/>
          <w:bCs/>
          <w:sz w:val="20"/>
          <w:szCs w:val="20"/>
        </w:rPr>
        <w:t>.</w:t>
      </w:r>
      <w:proofErr w:type="spellStart"/>
      <w:r w:rsidRPr="00C561E1">
        <w:rPr>
          <w:rFonts w:ascii="Times New Roman" w:hAnsi="Times New Roman" w:cs="Times New Roman"/>
          <w:bCs/>
          <w:sz w:val="20"/>
          <w:szCs w:val="20"/>
          <w:lang w:val="en-US"/>
        </w:rPr>
        <w:t>ru</w:t>
      </w:r>
      <w:proofErr w:type="spellEnd"/>
    </w:p>
    <w:p w:rsidR="00C561E1" w:rsidRPr="00C561E1" w:rsidRDefault="00C561E1" w:rsidP="00C561E1">
      <w:pPr>
        <w:pStyle w:val="a5"/>
        <w:rPr>
          <w:rFonts w:ascii="Times New Roman" w:hAnsi="Times New Roman" w:cs="Times New Roman"/>
          <w:sz w:val="20"/>
          <w:szCs w:val="20"/>
        </w:rPr>
      </w:pPr>
      <w:r>
        <w:rPr>
          <w:rFonts w:ascii="Times New Roman" w:hAnsi="Times New Roman" w:cs="Times New Roman"/>
          <w:sz w:val="20"/>
          <w:szCs w:val="20"/>
        </w:rPr>
        <w:t>8 (3496) 32-24-44</w:t>
      </w:r>
    </w:p>
    <w:p w:rsidR="00E77F2A" w:rsidRPr="00C561E1" w:rsidRDefault="00C561E1" w:rsidP="00C561E1">
      <w:pPr>
        <w:pStyle w:val="a5"/>
        <w:rPr>
          <w:rFonts w:ascii="Times New Roman" w:hAnsi="Times New Roman" w:cs="Times New Roman"/>
          <w:sz w:val="20"/>
          <w:szCs w:val="20"/>
        </w:rPr>
      </w:pPr>
      <w:r w:rsidRPr="00C561E1">
        <w:rPr>
          <w:rFonts w:ascii="Times New Roman" w:hAnsi="Times New Roman" w:cs="Times New Roman"/>
          <w:sz w:val="20"/>
          <w:szCs w:val="20"/>
        </w:rPr>
        <w:t>Белов Евгений Степанович</w:t>
      </w:r>
    </w:p>
    <w:p w:rsidR="00C561E1" w:rsidRPr="00C561E1" w:rsidRDefault="00C561E1" w:rsidP="00C561E1">
      <w:pPr>
        <w:pStyle w:val="a5"/>
        <w:rPr>
          <w:rFonts w:ascii="Times New Roman" w:hAnsi="Times New Roman" w:cs="Times New Roman"/>
          <w:sz w:val="20"/>
          <w:szCs w:val="20"/>
        </w:rPr>
      </w:pPr>
    </w:p>
    <w:p w:rsidR="00EB446F" w:rsidRPr="00C561E1" w:rsidRDefault="00EB446F" w:rsidP="00C561E1">
      <w:pPr>
        <w:pStyle w:val="a5"/>
        <w:rPr>
          <w:rFonts w:ascii="Times New Roman" w:hAnsi="Times New Roman" w:cs="Times New Roman"/>
          <w:b/>
          <w:sz w:val="20"/>
          <w:szCs w:val="20"/>
        </w:rPr>
      </w:pPr>
      <w:r w:rsidRPr="00C561E1">
        <w:rPr>
          <w:rFonts w:ascii="Times New Roman" w:hAnsi="Times New Roman" w:cs="Times New Roman"/>
          <w:b/>
          <w:sz w:val="20"/>
          <w:szCs w:val="20"/>
        </w:rPr>
        <w:t>Уполномоченное учреждение:</w:t>
      </w:r>
    </w:p>
    <w:p w:rsidR="00C561E1" w:rsidRPr="00C561E1" w:rsidRDefault="00C561E1" w:rsidP="00C561E1">
      <w:pPr>
        <w:pStyle w:val="a5"/>
        <w:rPr>
          <w:rFonts w:ascii="Times New Roman" w:hAnsi="Times New Roman" w:cs="Times New Roman"/>
          <w:sz w:val="20"/>
          <w:szCs w:val="20"/>
        </w:rPr>
      </w:pPr>
      <w:r w:rsidRPr="00C561E1">
        <w:rPr>
          <w:rFonts w:ascii="Times New Roman" w:hAnsi="Times New Roman" w:cs="Times New Roman"/>
          <w:sz w:val="20"/>
          <w:szCs w:val="20"/>
        </w:rPr>
        <w:t>Администрация города Ноябрьска.</w:t>
      </w:r>
    </w:p>
    <w:p w:rsidR="00C561E1" w:rsidRPr="00C561E1" w:rsidRDefault="00C561E1" w:rsidP="00C561E1">
      <w:pPr>
        <w:pStyle w:val="a5"/>
        <w:rPr>
          <w:rFonts w:ascii="Times New Roman" w:hAnsi="Times New Roman" w:cs="Times New Roman"/>
          <w:sz w:val="20"/>
          <w:szCs w:val="20"/>
        </w:rPr>
      </w:pPr>
      <w:r w:rsidRPr="00C561E1">
        <w:rPr>
          <w:rFonts w:ascii="Times New Roman" w:hAnsi="Times New Roman" w:cs="Times New Roman"/>
          <w:sz w:val="20"/>
          <w:szCs w:val="20"/>
        </w:rPr>
        <w:t>629807, ЯНАО, г. Ноябрьск, ул. Ленина, 47</w:t>
      </w:r>
    </w:p>
    <w:p w:rsidR="00C561E1" w:rsidRPr="00C561E1" w:rsidRDefault="00C561E1" w:rsidP="00C561E1">
      <w:pPr>
        <w:pStyle w:val="a5"/>
        <w:rPr>
          <w:rFonts w:ascii="Times New Roman" w:hAnsi="Times New Roman" w:cs="Times New Roman"/>
          <w:sz w:val="20"/>
          <w:szCs w:val="20"/>
        </w:rPr>
      </w:pPr>
      <w:proofErr w:type="spellStart"/>
      <w:r w:rsidRPr="00C561E1">
        <w:rPr>
          <w:rFonts w:ascii="Times New Roman" w:hAnsi="Times New Roman" w:cs="Times New Roman"/>
          <w:sz w:val="20"/>
          <w:szCs w:val="20"/>
        </w:rPr>
        <w:t>ESGolubtzova@noyabrsk</w:t>
      </w:r>
      <w:proofErr w:type="spellEnd"/>
      <w:r w:rsidRPr="00C561E1">
        <w:rPr>
          <w:rFonts w:ascii="Times New Roman" w:hAnsi="Times New Roman" w:cs="Times New Roman"/>
          <w:sz w:val="20"/>
          <w:szCs w:val="20"/>
        </w:rPr>
        <w:t>.</w:t>
      </w:r>
      <w:proofErr w:type="spellStart"/>
      <w:r w:rsidRPr="00C561E1">
        <w:rPr>
          <w:rFonts w:ascii="Times New Roman" w:hAnsi="Times New Roman" w:cs="Times New Roman"/>
          <w:sz w:val="20"/>
          <w:szCs w:val="20"/>
          <w:lang w:val="en-US"/>
        </w:rPr>
        <w:t>yanao</w:t>
      </w:r>
      <w:proofErr w:type="spellEnd"/>
      <w:r w:rsidRPr="00C561E1">
        <w:rPr>
          <w:rFonts w:ascii="Times New Roman" w:hAnsi="Times New Roman" w:cs="Times New Roman"/>
          <w:sz w:val="20"/>
          <w:szCs w:val="20"/>
        </w:rPr>
        <w:t>.</w:t>
      </w:r>
      <w:proofErr w:type="spellStart"/>
      <w:r w:rsidRPr="00C561E1">
        <w:rPr>
          <w:rFonts w:ascii="Times New Roman" w:hAnsi="Times New Roman" w:cs="Times New Roman"/>
          <w:sz w:val="20"/>
          <w:szCs w:val="20"/>
          <w:lang w:val="en-US"/>
        </w:rPr>
        <w:t>ru</w:t>
      </w:r>
      <w:proofErr w:type="spellEnd"/>
    </w:p>
    <w:p w:rsidR="00C561E1" w:rsidRPr="00C561E1" w:rsidRDefault="00C561E1" w:rsidP="00C561E1">
      <w:pPr>
        <w:pStyle w:val="a5"/>
        <w:rPr>
          <w:rFonts w:ascii="Times New Roman" w:hAnsi="Times New Roman" w:cs="Times New Roman"/>
          <w:sz w:val="20"/>
          <w:szCs w:val="20"/>
        </w:rPr>
      </w:pPr>
      <w:r>
        <w:rPr>
          <w:rFonts w:ascii="Times New Roman" w:hAnsi="Times New Roman" w:cs="Times New Roman"/>
          <w:sz w:val="20"/>
          <w:szCs w:val="20"/>
        </w:rPr>
        <w:t>8 (3496) 361-163</w:t>
      </w:r>
    </w:p>
    <w:p w:rsidR="00C561E1" w:rsidRPr="00C561E1" w:rsidRDefault="00C561E1" w:rsidP="00C561E1">
      <w:pPr>
        <w:pStyle w:val="a5"/>
        <w:rPr>
          <w:rFonts w:ascii="Times New Roman" w:hAnsi="Times New Roman" w:cs="Times New Roman"/>
          <w:sz w:val="20"/>
          <w:szCs w:val="20"/>
        </w:rPr>
      </w:pPr>
      <w:proofErr w:type="spellStart"/>
      <w:r w:rsidRPr="00C561E1">
        <w:rPr>
          <w:rFonts w:ascii="Times New Roman" w:hAnsi="Times New Roman" w:cs="Times New Roman"/>
          <w:sz w:val="20"/>
          <w:szCs w:val="20"/>
        </w:rPr>
        <w:t>Голубцова</w:t>
      </w:r>
      <w:proofErr w:type="spellEnd"/>
      <w:r w:rsidRPr="00C561E1">
        <w:rPr>
          <w:rFonts w:ascii="Times New Roman" w:hAnsi="Times New Roman" w:cs="Times New Roman"/>
          <w:sz w:val="20"/>
          <w:szCs w:val="20"/>
        </w:rPr>
        <w:t xml:space="preserve"> Елена Станиславовна</w:t>
      </w:r>
    </w:p>
    <w:p w:rsidR="0072089B" w:rsidRPr="003E7A6F" w:rsidRDefault="0072089B" w:rsidP="00C561E1">
      <w:pPr>
        <w:pStyle w:val="a5"/>
        <w:rPr>
          <w:rFonts w:eastAsiaTheme="minorEastAsia"/>
        </w:rPr>
      </w:pPr>
      <w:r w:rsidRPr="003E7A6F">
        <w:t>____________________________________________________________________</w:t>
      </w:r>
      <w:r w:rsidR="00370099" w:rsidRPr="003E7A6F">
        <w:t>______________</w:t>
      </w:r>
      <w:r w:rsidR="00C33AD5" w:rsidRPr="003E7A6F">
        <w:t>___</w:t>
      </w:r>
    </w:p>
    <w:p w:rsidR="007018F7" w:rsidRPr="003E7A6F" w:rsidRDefault="007018F7" w:rsidP="003D5390">
      <w:pPr>
        <w:pStyle w:val="a5"/>
        <w:rPr>
          <w:rFonts w:ascii="Times New Roman" w:hAnsi="Times New Roman" w:cs="Times New Roman"/>
          <w:sz w:val="20"/>
          <w:szCs w:val="20"/>
        </w:rPr>
      </w:pPr>
    </w:p>
    <w:p w:rsidR="008E0809" w:rsidRPr="003E7A6F" w:rsidRDefault="008E0809" w:rsidP="008E0809">
      <w:pPr>
        <w:pStyle w:val="a5"/>
        <w:jc w:val="both"/>
        <w:rPr>
          <w:rFonts w:ascii="Times New Roman" w:hAnsi="Times New Roman" w:cs="Times New Roman"/>
          <w:sz w:val="20"/>
          <w:szCs w:val="20"/>
          <w:highlight w:val="yellow"/>
        </w:rPr>
      </w:pPr>
      <w:r w:rsidRPr="003E7A6F">
        <w:rPr>
          <w:rFonts w:ascii="Times New Roman" w:hAnsi="Times New Roman" w:cs="Times New Roman"/>
          <w:sz w:val="20"/>
          <w:szCs w:val="20"/>
        </w:rPr>
        <w:t>ООО «СТРОЙИНВЕСТ»,</w:t>
      </w:r>
      <w:r w:rsidR="009C64BD" w:rsidRPr="003E7A6F">
        <w:rPr>
          <w:rFonts w:ascii="Times New Roman" w:hAnsi="Times New Roman" w:cs="Times New Roman"/>
          <w:sz w:val="20"/>
          <w:szCs w:val="20"/>
        </w:rPr>
        <w:t xml:space="preserve"> </w:t>
      </w:r>
      <w:r w:rsidRPr="003E7A6F">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3E7A6F" w:rsidRDefault="00BB4E22" w:rsidP="008E0809">
      <w:pPr>
        <w:pStyle w:val="a5"/>
        <w:rPr>
          <w:rFonts w:ascii="Times New Roman" w:hAnsi="Times New Roman" w:cs="Times New Roman"/>
          <w:sz w:val="20"/>
          <w:szCs w:val="20"/>
        </w:rPr>
      </w:pPr>
    </w:p>
    <w:p w:rsidR="00BB4E22" w:rsidRPr="003E7A6F" w:rsidRDefault="00BB4E22" w:rsidP="007C6402">
      <w:pPr>
        <w:pStyle w:val="a5"/>
        <w:jc w:val="center"/>
        <w:rPr>
          <w:rFonts w:ascii="Times New Roman" w:hAnsi="Times New Roman" w:cs="Times New Roman"/>
          <w:sz w:val="20"/>
          <w:szCs w:val="20"/>
        </w:rPr>
      </w:pPr>
    </w:p>
    <w:p w:rsidR="008A1A8A" w:rsidRPr="003E7A6F" w:rsidRDefault="008A1A8A" w:rsidP="007C6402">
      <w:pPr>
        <w:pStyle w:val="a5"/>
        <w:jc w:val="center"/>
        <w:rPr>
          <w:rFonts w:ascii="Times New Roman" w:hAnsi="Times New Roman" w:cs="Times New Roman"/>
          <w:b/>
          <w:sz w:val="20"/>
          <w:szCs w:val="20"/>
        </w:rPr>
      </w:pPr>
      <w:r w:rsidRPr="003E7A6F">
        <w:rPr>
          <w:rFonts w:ascii="Times New Roman" w:hAnsi="Times New Roman" w:cs="Times New Roman"/>
          <w:b/>
          <w:sz w:val="20"/>
          <w:szCs w:val="20"/>
        </w:rPr>
        <w:t>ДОВОДЫ ЖАЛОБЫ</w:t>
      </w:r>
    </w:p>
    <w:p w:rsidR="00A71EFB" w:rsidRPr="003E7A6F" w:rsidRDefault="00A71EFB" w:rsidP="003C5102">
      <w:pPr>
        <w:pStyle w:val="a5"/>
        <w:rPr>
          <w:rFonts w:ascii="Times New Roman" w:hAnsi="Times New Roman" w:cs="Times New Roman"/>
          <w:sz w:val="20"/>
          <w:szCs w:val="20"/>
        </w:rPr>
      </w:pPr>
    </w:p>
    <w:p w:rsidR="004170D2" w:rsidRPr="00C561E1" w:rsidRDefault="00E47696" w:rsidP="00C561E1">
      <w:pPr>
        <w:pStyle w:val="a5"/>
        <w:jc w:val="both"/>
        <w:rPr>
          <w:rFonts w:ascii="Times New Roman" w:hAnsi="Times New Roman" w:cs="Times New Roman"/>
          <w:sz w:val="20"/>
          <w:szCs w:val="20"/>
          <w:lang w:bidi="ru-RU"/>
        </w:rPr>
      </w:pPr>
      <w:r w:rsidRPr="00C561E1">
        <w:rPr>
          <w:rFonts w:ascii="Times New Roman" w:hAnsi="Times New Roman" w:cs="Times New Roman"/>
          <w:sz w:val="20"/>
          <w:szCs w:val="20"/>
        </w:rPr>
        <w:t>1)</w:t>
      </w:r>
      <w:bookmarkStart w:id="0" w:name="sub_37"/>
      <w:r w:rsidR="00FB67A0" w:rsidRPr="00C561E1">
        <w:rPr>
          <w:rFonts w:ascii="Times New Roman" w:hAnsi="Times New Roman" w:cs="Times New Roman"/>
          <w:sz w:val="20"/>
          <w:szCs w:val="20"/>
          <w:lang w:bidi="ru-RU"/>
        </w:rPr>
        <w:t xml:space="preserve"> </w:t>
      </w:r>
      <w:bookmarkEnd w:id="0"/>
      <w:r w:rsidR="00C561E1" w:rsidRPr="00C561E1">
        <w:rPr>
          <w:rFonts w:ascii="Times New Roman" w:hAnsi="Times New Roman" w:cs="Times New Roman"/>
          <w:sz w:val="20"/>
          <w:szCs w:val="20"/>
          <w:lang w:bidi="ru-RU"/>
        </w:rPr>
        <w:t>В Информационной карте указано:</w:t>
      </w:r>
    </w:p>
    <w:p w:rsidR="00C561E1" w:rsidRPr="00C561E1" w:rsidRDefault="00C561E1" w:rsidP="00C561E1">
      <w:pPr>
        <w:pStyle w:val="a5"/>
        <w:jc w:val="both"/>
        <w:rPr>
          <w:rFonts w:ascii="Times New Roman" w:hAnsi="Times New Roman" w:cs="Times New Roman"/>
          <w:sz w:val="20"/>
          <w:szCs w:val="20"/>
        </w:rPr>
      </w:pPr>
    </w:p>
    <w:tbl>
      <w:tblPr>
        <w:tblStyle w:val="a7"/>
        <w:tblW w:w="9372" w:type="dxa"/>
        <w:tblInd w:w="108" w:type="dxa"/>
        <w:tblLook w:val="04A0" w:firstRow="1" w:lastRow="0" w:firstColumn="1" w:lastColumn="0" w:noHBand="0" w:noVBand="1"/>
      </w:tblPr>
      <w:tblGrid>
        <w:gridCol w:w="366"/>
        <w:gridCol w:w="9006"/>
      </w:tblGrid>
      <w:tr w:rsidR="00C561E1" w:rsidRPr="00C561E1" w:rsidTr="00C561E1">
        <w:tc>
          <w:tcPr>
            <w:tcW w:w="284" w:type="dxa"/>
            <w:tcBorders>
              <w:top w:val="single" w:sz="4" w:space="0" w:color="auto"/>
              <w:left w:val="single" w:sz="4" w:space="0" w:color="auto"/>
              <w:bottom w:val="single" w:sz="4" w:space="0" w:color="auto"/>
              <w:right w:val="single" w:sz="4" w:space="0" w:color="auto"/>
            </w:tcBorders>
            <w:hideMark/>
          </w:tcPr>
          <w:p w:rsidR="00C561E1" w:rsidRPr="00C561E1" w:rsidRDefault="00C561E1" w:rsidP="00C561E1">
            <w:pPr>
              <w:pStyle w:val="a5"/>
              <w:jc w:val="both"/>
              <w:rPr>
                <w:rFonts w:ascii="Times New Roman" w:hAnsi="Times New Roman" w:cs="Times New Roman"/>
                <w:b/>
                <w:i/>
                <w:sz w:val="20"/>
                <w:szCs w:val="20"/>
              </w:rPr>
            </w:pPr>
            <w:r w:rsidRPr="00C561E1">
              <w:rPr>
                <w:rFonts w:ascii="Times New Roman" w:hAnsi="Times New Roman" w:cs="Times New Roman"/>
                <w:b/>
                <w:i/>
                <w:sz w:val="20"/>
                <w:szCs w:val="20"/>
              </w:rPr>
              <w:t>9.</w:t>
            </w:r>
          </w:p>
        </w:tc>
        <w:tc>
          <w:tcPr>
            <w:tcW w:w="9088" w:type="dxa"/>
            <w:tcBorders>
              <w:top w:val="single" w:sz="4" w:space="0" w:color="auto"/>
              <w:left w:val="single" w:sz="4" w:space="0" w:color="auto"/>
              <w:bottom w:val="single" w:sz="4" w:space="0" w:color="auto"/>
              <w:right w:val="single" w:sz="4" w:space="0" w:color="auto"/>
            </w:tcBorders>
            <w:hideMark/>
          </w:tcPr>
          <w:p w:rsidR="00C561E1" w:rsidRPr="00C561E1" w:rsidRDefault="00C561E1" w:rsidP="00C561E1">
            <w:pPr>
              <w:pStyle w:val="a5"/>
              <w:jc w:val="both"/>
              <w:rPr>
                <w:rFonts w:ascii="Times New Roman" w:hAnsi="Times New Roman" w:cs="Times New Roman"/>
                <w:b/>
                <w:i/>
                <w:sz w:val="20"/>
                <w:szCs w:val="20"/>
              </w:rPr>
            </w:pPr>
            <w:r w:rsidRPr="00C561E1">
              <w:rPr>
                <w:rFonts w:ascii="Times New Roman" w:hAnsi="Times New Roman" w:cs="Times New Roman"/>
                <w:b/>
                <w:i/>
                <w:sz w:val="20"/>
                <w:szCs w:val="20"/>
              </w:rPr>
              <w:t>Требования к участникам закупки:</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1. Единые требования к участникам закупки:</w:t>
            </w:r>
          </w:p>
          <w:p w:rsidR="00C561E1" w:rsidRPr="00C561E1" w:rsidRDefault="00C561E1" w:rsidP="00C561E1">
            <w:pPr>
              <w:pStyle w:val="a5"/>
              <w:jc w:val="both"/>
              <w:rPr>
                <w:rFonts w:ascii="Times New Roman" w:hAnsi="Times New Roman" w:cs="Times New Roman"/>
                <w:i/>
                <w:sz w:val="20"/>
                <w:szCs w:val="20"/>
              </w:rPr>
            </w:pPr>
            <w:proofErr w:type="gramStart"/>
            <w:r w:rsidRPr="00C561E1">
              <w:rPr>
                <w:rFonts w:ascii="Times New Roman" w:hAnsi="Times New Roman" w:cs="Times New Roman"/>
                <w:i/>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такие требования предусмотрены частью I настоящей документации);</w:t>
            </w:r>
            <w:proofErr w:type="gramEnd"/>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 xml:space="preserve">2) </w:t>
            </w:r>
            <w:proofErr w:type="spellStart"/>
            <w:r w:rsidRPr="00C561E1">
              <w:rPr>
                <w:rFonts w:ascii="Times New Roman" w:hAnsi="Times New Roman" w:cs="Times New Roman"/>
                <w:i/>
                <w:sz w:val="20"/>
                <w:szCs w:val="20"/>
              </w:rPr>
              <w:t>Непроведение</w:t>
            </w:r>
            <w:proofErr w:type="spellEnd"/>
            <w:r w:rsidRPr="00C561E1">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 xml:space="preserve">3) </w:t>
            </w:r>
            <w:proofErr w:type="spellStart"/>
            <w:r w:rsidRPr="00C561E1">
              <w:rPr>
                <w:rFonts w:ascii="Times New Roman" w:hAnsi="Times New Roman" w:cs="Times New Roman"/>
                <w:i/>
                <w:sz w:val="20"/>
                <w:szCs w:val="20"/>
              </w:rPr>
              <w:t>Неприостановление</w:t>
            </w:r>
            <w:proofErr w:type="spellEnd"/>
            <w:r w:rsidRPr="00C561E1">
              <w:rPr>
                <w:rFonts w:ascii="Times New Roman" w:hAnsi="Times New Roman" w:cs="Times New Roman"/>
                <w:i/>
                <w:sz w:val="20"/>
                <w:szCs w:val="20"/>
              </w:rPr>
              <w:t xml:space="preserve"> деятельности участника закупки в порядке, установленном </w:t>
            </w:r>
            <w:hyperlink r:id="rId10" w:history="1">
              <w:r w:rsidRPr="00C561E1">
                <w:rPr>
                  <w:rStyle w:val="a4"/>
                  <w:rFonts w:ascii="Times New Roman" w:hAnsi="Times New Roman" w:cs="Times New Roman"/>
                  <w:i/>
                  <w:color w:val="auto"/>
                  <w:sz w:val="20"/>
                  <w:szCs w:val="20"/>
                </w:rPr>
                <w:t>Кодексом</w:t>
              </w:r>
            </w:hyperlink>
            <w:r w:rsidRPr="00C561E1">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электронном аукционе;</w:t>
            </w:r>
          </w:p>
          <w:p w:rsidR="00C561E1" w:rsidRPr="00C561E1" w:rsidRDefault="00C561E1" w:rsidP="00C561E1">
            <w:pPr>
              <w:pStyle w:val="a5"/>
              <w:jc w:val="both"/>
              <w:rPr>
                <w:rFonts w:ascii="Times New Roman" w:hAnsi="Times New Roman" w:cs="Times New Roman"/>
                <w:i/>
                <w:sz w:val="20"/>
                <w:szCs w:val="20"/>
              </w:rPr>
            </w:pPr>
            <w:proofErr w:type="gramStart"/>
            <w:r w:rsidRPr="00C561E1">
              <w:rPr>
                <w:rFonts w:ascii="Times New Roman" w:hAnsi="Times New Roman" w:cs="Times New Roman"/>
                <w:i/>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C561E1">
                <w:rPr>
                  <w:rStyle w:val="a4"/>
                  <w:rFonts w:ascii="Times New Roman" w:hAnsi="Times New Roman" w:cs="Times New Roman"/>
                  <w:i/>
                  <w:color w:val="auto"/>
                  <w:sz w:val="20"/>
                  <w:szCs w:val="20"/>
                </w:rPr>
                <w:t>законодательством</w:t>
              </w:r>
            </w:hyperlink>
            <w:r w:rsidRPr="00C561E1">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61E1">
              <w:rPr>
                <w:rFonts w:ascii="Times New Roman" w:hAnsi="Times New Roman" w:cs="Times New Roman"/>
                <w:i/>
                <w:sz w:val="20"/>
                <w:szCs w:val="20"/>
              </w:rPr>
              <w:t xml:space="preserve"> обязанности </w:t>
            </w:r>
            <w:proofErr w:type="gramStart"/>
            <w:r w:rsidRPr="00C561E1">
              <w:rPr>
                <w:rFonts w:ascii="Times New Roman" w:hAnsi="Times New Roman" w:cs="Times New Roman"/>
                <w:i/>
                <w:sz w:val="20"/>
                <w:szCs w:val="20"/>
              </w:rPr>
              <w:t>заявителя</w:t>
            </w:r>
            <w:proofErr w:type="gramEnd"/>
            <w:r w:rsidRPr="00C561E1">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w:t>
            </w:r>
            <w:hyperlink r:id="rId12" w:history="1">
              <w:r w:rsidRPr="00C561E1">
                <w:rPr>
                  <w:rStyle w:val="a4"/>
                  <w:rFonts w:ascii="Times New Roman" w:hAnsi="Times New Roman" w:cs="Times New Roman"/>
                  <w:i/>
                  <w:color w:val="auto"/>
                  <w:sz w:val="20"/>
                  <w:szCs w:val="20"/>
                </w:rPr>
                <w:t>законодательством</w:t>
              </w:r>
            </w:hyperlink>
            <w:r w:rsidRPr="00C561E1">
              <w:rPr>
                <w:rFonts w:ascii="Times New Roman" w:hAnsi="Times New Roman" w:cs="Times New Roman"/>
                <w:i/>
                <w:sz w:val="20"/>
                <w:szCs w:val="20"/>
              </w:rPr>
              <w:t xml:space="preserve"> Российской Федерации о налогах и сборах) за прошедший календарный год, </w:t>
            </w:r>
            <w:r w:rsidRPr="00C561E1">
              <w:rPr>
                <w:rFonts w:ascii="Times New Roman" w:hAnsi="Times New Roman" w:cs="Times New Roman"/>
                <w:i/>
                <w:sz w:val="20"/>
                <w:szCs w:val="20"/>
              </w:rPr>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61E1">
              <w:rPr>
                <w:rFonts w:ascii="Times New Roman" w:hAnsi="Times New Roman" w:cs="Times New Roman"/>
                <w:i/>
                <w:sz w:val="20"/>
                <w:szCs w:val="20"/>
              </w:rPr>
              <w:t>указанных</w:t>
            </w:r>
            <w:proofErr w:type="gramEnd"/>
            <w:r w:rsidRPr="00C561E1">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1E1" w:rsidRPr="00C561E1" w:rsidRDefault="00C561E1" w:rsidP="00C561E1">
            <w:pPr>
              <w:pStyle w:val="a5"/>
              <w:jc w:val="both"/>
              <w:rPr>
                <w:rFonts w:ascii="Times New Roman" w:hAnsi="Times New Roman" w:cs="Times New Roman"/>
                <w:i/>
                <w:sz w:val="20"/>
                <w:szCs w:val="20"/>
              </w:rPr>
            </w:pPr>
            <w:proofErr w:type="gramStart"/>
            <w:r w:rsidRPr="00C561E1">
              <w:rPr>
                <w:rFonts w:ascii="Times New Roman" w:hAnsi="Times New Roman" w:cs="Times New Roman"/>
                <w:i/>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561E1">
              <w:rPr>
                <w:rFonts w:ascii="Times New Roman" w:hAnsi="Times New Roman" w:cs="Times New Roman"/>
                <w:i/>
                <w:sz w:val="20"/>
                <w:szCs w:val="20"/>
              </w:rPr>
              <w:t xml:space="preserve"> поставкой товара, выполнением работы, оказанием услуги, </w:t>
            </w:r>
            <w:proofErr w:type="gramStart"/>
            <w:r w:rsidRPr="00C561E1">
              <w:rPr>
                <w:rFonts w:ascii="Times New Roman" w:hAnsi="Times New Roman" w:cs="Times New Roman"/>
                <w:i/>
                <w:sz w:val="20"/>
                <w:szCs w:val="20"/>
              </w:rPr>
              <w:t>являющихся</w:t>
            </w:r>
            <w:proofErr w:type="gramEnd"/>
            <w:r w:rsidRPr="00C561E1">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61E1" w:rsidRPr="00C561E1" w:rsidRDefault="00C561E1" w:rsidP="00C561E1">
            <w:pPr>
              <w:pStyle w:val="a5"/>
              <w:jc w:val="both"/>
              <w:rPr>
                <w:rFonts w:ascii="Times New Roman" w:hAnsi="Times New Roman" w:cs="Times New Roman"/>
                <w:i/>
                <w:sz w:val="20"/>
                <w:szCs w:val="20"/>
              </w:rPr>
            </w:pPr>
            <w:proofErr w:type="gramStart"/>
            <w:r w:rsidRPr="00C561E1">
              <w:rPr>
                <w:rFonts w:ascii="Times New Roman" w:hAnsi="Times New Roman" w:cs="Times New Roman"/>
                <w:i/>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C561E1">
              <w:rPr>
                <w:rFonts w:ascii="Times New Roman" w:hAnsi="Times New Roman" w:cs="Times New Roman"/>
                <w:i/>
                <w:sz w:val="20"/>
                <w:szCs w:val="20"/>
              </w:rPr>
              <w:t xml:space="preserve"> </w:t>
            </w:r>
            <w:proofErr w:type="gramStart"/>
            <w:r w:rsidRPr="00C561E1">
              <w:rPr>
                <w:rFonts w:ascii="Times New Roman" w:hAnsi="Times New Roman" w:cs="Times New Roman"/>
                <w:i/>
                <w:sz w:val="20"/>
                <w:szCs w:val="20"/>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61E1">
              <w:rPr>
                <w:rFonts w:ascii="Times New Roman" w:hAnsi="Times New Roman" w:cs="Times New Roman"/>
                <w:i/>
                <w:sz w:val="20"/>
                <w:szCs w:val="20"/>
              </w:rPr>
              <w:t>неполнородными</w:t>
            </w:r>
            <w:proofErr w:type="spellEnd"/>
            <w:r w:rsidRPr="00C561E1">
              <w:rPr>
                <w:rFonts w:ascii="Times New Roman"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561E1">
              <w:rPr>
                <w:rFonts w:ascii="Times New Roman" w:hAnsi="Times New Roman" w:cs="Times New Roman"/>
                <w:i/>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8) участник закупки не является офшорной компанией.</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 xml:space="preserve">2. </w:t>
            </w:r>
            <w:proofErr w:type="gramStart"/>
            <w:r w:rsidRPr="00C561E1">
              <w:rPr>
                <w:rFonts w:ascii="Times New Roman" w:hAnsi="Times New Roman" w:cs="Times New Roman"/>
                <w:i/>
                <w:sz w:val="20"/>
                <w:szCs w:val="20"/>
              </w:rPr>
              <w:t>Д</w:t>
            </w:r>
            <w:hyperlink r:id="rId13" w:history="1">
              <w:r w:rsidRPr="00C561E1">
                <w:rPr>
                  <w:rStyle w:val="a4"/>
                  <w:rFonts w:ascii="Times New Roman" w:hAnsi="Times New Roman" w:cs="Times New Roman"/>
                  <w:i/>
                  <w:color w:val="auto"/>
                  <w:sz w:val="20"/>
                  <w:szCs w:val="20"/>
                </w:rPr>
                <w:t>ополнительные</w:t>
              </w:r>
              <w:proofErr w:type="gramEnd"/>
              <w:r w:rsidRPr="00C561E1">
                <w:rPr>
                  <w:rStyle w:val="a4"/>
                  <w:rFonts w:ascii="Times New Roman" w:hAnsi="Times New Roman" w:cs="Times New Roman"/>
                  <w:i/>
                  <w:color w:val="auto"/>
                  <w:sz w:val="20"/>
                  <w:szCs w:val="20"/>
                </w:rPr>
                <w:t xml:space="preserve"> требования</w:t>
              </w:r>
            </w:hyperlink>
            <w:r w:rsidRPr="00C561E1">
              <w:rPr>
                <w:rFonts w:ascii="Times New Roman" w:hAnsi="Times New Roman" w:cs="Times New Roman"/>
                <w:i/>
                <w:sz w:val="20"/>
                <w:szCs w:val="20"/>
              </w:rPr>
              <w:t xml:space="preserve"> к участникам закупки отдельных видов товаров, работ, услуг, в случае если такие требования установлены Правительством Российской Федерации, в том числе к наличию (в случае если такие требования предусмотрены частью I настоящей документации):</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1) финансовых ресурсов для исполнения контракта;</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2) на праве собственности или ином законном основании оборудования и других материальных ресурсов для исполнения контракта;</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3) опыта работы, связанного с предметом контракта, и деловой репутации.</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4) необходимого количества специалистов и иных работников определенного уровня квалификации для исполнения контракта.</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 xml:space="preserve">3. Отсутствие в предусмотренном Федеральным законом от 05.04.2013 г. № 44-ФЗ </w:t>
            </w:r>
            <w:hyperlink r:id="rId14" w:history="1">
              <w:r w:rsidRPr="00C561E1">
                <w:rPr>
                  <w:rStyle w:val="a4"/>
                  <w:rFonts w:ascii="Times New Roman" w:hAnsi="Times New Roman" w:cs="Times New Roman"/>
                  <w:i/>
                  <w:color w:val="auto"/>
                  <w:sz w:val="20"/>
                  <w:szCs w:val="20"/>
                </w:rPr>
                <w:t>реестре</w:t>
              </w:r>
            </w:hyperlink>
            <w:r w:rsidRPr="00C561E1">
              <w:rPr>
                <w:rFonts w:ascii="Times New Roman" w:hAnsi="Times New Roman" w:cs="Times New Roman"/>
                <w:i/>
                <w:sz w:val="20"/>
                <w:szCs w:val="20"/>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если такие требования предусмотрены частью I настоящей документации).</w:t>
            </w:r>
          </w:p>
        </w:tc>
      </w:tr>
    </w:tbl>
    <w:p w:rsidR="00C561E1" w:rsidRPr="00C561E1" w:rsidRDefault="00C561E1" w:rsidP="00C561E1">
      <w:pPr>
        <w:pStyle w:val="a5"/>
        <w:jc w:val="both"/>
        <w:rPr>
          <w:rFonts w:ascii="Times New Roman" w:hAnsi="Times New Roman" w:cs="Times New Roman"/>
          <w:sz w:val="20"/>
          <w:szCs w:val="20"/>
        </w:rPr>
      </w:pPr>
    </w:p>
    <w:p w:rsidR="00C561E1" w:rsidRPr="00C561E1" w:rsidRDefault="00C561E1" w:rsidP="00C561E1">
      <w:pPr>
        <w:pStyle w:val="a5"/>
        <w:jc w:val="both"/>
        <w:rPr>
          <w:rFonts w:ascii="Times New Roman" w:eastAsia="Times New Roman" w:hAnsi="Times New Roman" w:cs="Times New Roman"/>
          <w:sz w:val="20"/>
          <w:szCs w:val="20"/>
        </w:rPr>
      </w:pPr>
      <w:proofErr w:type="gramStart"/>
      <w:r w:rsidRPr="00C561E1">
        <w:rPr>
          <w:rFonts w:ascii="Times New Roman" w:hAnsi="Times New Roman" w:cs="Times New Roman"/>
          <w:sz w:val="20"/>
          <w:szCs w:val="20"/>
        </w:rPr>
        <w:t>Требование</w:t>
      </w:r>
      <w:proofErr w:type="gramEnd"/>
      <w:r w:rsidRPr="00C561E1">
        <w:rPr>
          <w:rFonts w:ascii="Times New Roman" w:hAnsi="Times New Roman" w:cs="Times New Roman"/>
          <w:sz w:val="20"/>
          <w:szCs w:val="20"/>
        </w:rPr>
        <w:t xml:space="preserve"> установленное Заказчиком к участникам закупки в пункте 6 данного раздела («</w:t>
      </w:r>
      <w:r w:rsidRPr="00C561E1">
        <w:rPr>
          <w:rFonts w:ascii="Times New Roman" w:eastAsia="Times New Roman" w:hAnsi="Times New Roman" w:cs="Times New Roman"/>
          <w:i/>
          <w:sz w:val="20"/>
          <w:szCs w:val="20"/>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561E1">
        <w:rPr>
          <w:rFonts w:ascii="Times New Roman" w:eastAsia="Times New Roman" w:hAnsi="Times New Roman" w:cs="Times New Roman"/>
          <w:sz w:val="20"/>
          <w:szCs w:val="20"/>
        </w:rPr>
        <w:t>носит неправомерный и избыточный характер, не связанный с предметом контракта.</w:t>
      </w:r>
    </w:p>
    <w:p w:rsidR="00C561E1" w:rsidRPr="00C561E1" w:rsidRDefault="00C561E1" w:rsidP="00C561E1">
      <w:pPr>
        <w:pStyle w:val="a5"/>
        <w:jc w:val="both"/>
        <w:rPr>
          <w:rFonts w:ascii="Times New Roman" w:hAnsi="Times New Roman" w:cs="Times New Roman"/>
          <w:sz w:val="20"/>
          <w:szCs w:val="20"/>
        </w:rPr>
      </w:pPr>
      <w:proofErr w:type="gramStart"/>
      <w:r w:rsidRPr="00C561E1">
        <w:rPr>
          <w:rFonts w:ascii="Times New Roman" w:hAnsi="Times New Roman" w:cs="Times New Roman"/>
          <w:sz w:val="20"/>
          <w:szCs w:val="20"/>
        </w:rPr>
        <w:t xml:space="preserve">Согласно </w:t>
      </w:r>
      <w:hyperlink r:id="rId15" w:history="1">
        <w:r w:rsidRPr="00C561E1">
          <w:rPr>
            <w:rFonts w:ascii="Times New Roman" w:hAnsi="Times New Roman" w:cs="Times New Roman"/>
            <w:sz w:val="20"/>
            <w:szCs w:val="20"/>
          </w:rPr>
          <w:t>части 1 статьи 31</w:t>
        </w:r>
      </w:hyperlink>
      <w:r w:rsidRPr="00C561E1">
        <w:rPr>
          <w:rFonts w:ascii="Times New Roman" w:hAnsi="Times New Roman" w:cs="Times New Roman"/>
          <w:sz w:val="20"/>
          <w:szCs w:val="20"/>
        </w:rPr>
        <w:t xml:space="preserve"> Закона N 44-ФЗ при осуществлении закупки заказчик устанавливает к участникам закупки единые требования, предусматривающие в том числе, в соответствии с </w:t>
      </w:r>
      <w:hyperlink r:id="rId16" w:history="1">
        <w:r w:rsidRPr="00C561E1">
          <w:rPr>
            <w:rFonts w:ascii="Times New Roman" w:hAnsi="Times New Roman" w:cs="Times New Roman"/>
            <w:sz w:val="20"/>
            <w:szCs w:val="20"/>
          </w:rPr>
          <w:t>пунктом 8</w:t>
        </w:r>
      </w:hyperlink>
      <w:r w:rsidRPr="00C561E1">
        <w:rPr>
          <w:rFonts w:ascii="Times New Roman" w:hAnsi="Times New Roman" w:cs="Times New Roman"/>
          <w:sz w:val="20"/>
          <w:szCs w:val="20"/>
        </w:rPr>
        <w:t xml:space="preserve"> указанной части, обладание участником закупки исключительными правами на результаты интеллектуальной деятельности именно в случае, если в связи с исполнением контракта заказчик приобретает права на такие результаты, за исключением случаев заключения контрактов на создание</w:t>
      </w:r>
      <w:proofErr w:type="gramEnd"/>
      <w:r w:rsidRPr="00C561E1">
        <w:rPr>
          <w:rFonts w:ascii="Times New Roman" w:hAnsi="Times New Roman" w:cs="Times New Roman"/>
          <w:sz w:val="20"/>
          <w:szCs w:val="20"/>
        </w:rPr>
        <w:t xml:space="preserve"> произведений литературы или искусства, исполнения, на финансирование проката или показа национального фильма.</w:t>
      </w:r>
    </w:p>
    <w:p w:rsidR="00C561E1" w:rsidRPr="00C561E1" w:rsidRDefault="00C561E1" w:rsidP="00C561E1">
      <w:pPr>
        <w:pStyle w:val="a5"/>
        <w:jc w:val="both"/>
        <w:rPr>
          <w:rFonts w:ascii="Times New Roman" w:hAnsi="Times New Roman" w:cs="Times New Roman"/>
          <w:sz w:val="20"/>
          <w:szCs w:val="20"/>
        </w:rPr>
      </w:pPr>
      <w:proofErr w:type="gramStart"/>
      <w:r w:rsidRPr="00C561E1">
        <w:rPr>
          <w:rFonts w:ascii="Times New Roman" w:hAnsi="Times New Roman" w:cs="Times New Roman"/>
          <w:sz w:val="20"/>
          <w:szCs w:val="20"/>
        </w:rPr>
        <w:lastRenderedPageBreak/>
        <w:t xml:space="preserve">В соответствии с </w:t>
      </w:r>
      <w:hyperlink r:id="rId17" w:history="1">
        <w:r w:rsidRPr="00C561E1">
          <w:rPr>
            <w:rFonts w:ascii="Times New Roman" w:hAnsi="Times New Roman" w:cs="Times New Roman"/>
            <w:sz w:val="20"/>
            <w:szCs w:val="20"/>
          </w:rPr>
          <w:t>пунктом 1 статьи 1233</w:t>
        </w:r>
      </w:hyperlink>
      <w:r w:rsidRPr="00C561E1">
        <w:rPr>
          <w:rFonts w:ascii="Times New Roman" w:hAnsi="Times New Roman" w:cs="Times New Roman"/>
          <w:sz w:val="20"/>
          <w:szCs w:val="20"/>
        </w:rPr>
        <w:t xml:space="preserve"> Гражданского кодекса Российской Федерации (далее -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w:t>
      </w:r>
      <w:proofErr w:type="gramEnd"/>
      <w:r w:rsidRPr="00C561E1">
        <w:rPr>
          <w:rFonts w:ascii="Times New Roman" w:hAnsi="Times New Roman" w:cs="Times New Roman"/>
          <w:sz w:val="20"/>
          <w:szCs w:val="20"/>
        </w:rPr>
        <w:t xml:space="preserve"> </w:t>
      </w:r>
      <w:proofErr w:type="gramStart"/>
      <w:r w:rsidRPr="00C561E1">
        <w:rPr>
          <w:rFonts w:ascii="Times New Roman" w:hAnsi="Times New Roman" w:cs="Times New Roman"/>
          <w:sz w:val="20"/>
          <w:szCs w:val="20"/>
        </w:rPr>
        <w:t>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По договору об отчуждении исключительного права правообладатель передает или обязуется передать, то есть отчуждает, исключительное право в полном объеме другой стороне (приобретателю), а другая сторона от правообладателя исключительное право в полном объеме приобретает (</w:t>
      </w:r>
      <w:hyperlink r:id="rId18" w:history="1">
        <w:r w:rsidRPr="00C561E1">
          <w:rPr>
            <w:rFonts w:ascii="Times New Roman" w:hAnsi="Times New Roman" w:cs="Times New Roman"/>
            <w:sz w:val="20"/>
            <w:szCs w:val="20"/>
          </w:rPr>
          <w:t>статья 1234</w:t>
        </w:r>
      </w:hyperlink>
      <w:r w:rsidRPr="00C561E1">
        <w:rPr>
          <w:rFonts w:ascii="Times New Roman" w:hAnsi="Times New Roman" w:cs="Times New Roman"/>
          <w:sz w:val="20"/>
          <w:szCs w:val="20"/>
        </w:rPr>
        <w:t xml:space="preserve"> ГК РФ).</w:t>
      </w:r>
    </w:p>
    <w:p w:rsidR="00C561E1" w:rsidRPr="00C561E1" w:rsidRDefault="00C561E1" w:rsidP="00C561E1">
      <w:pPr>
        <w:pStyle w:val="a5"/>
        <w:jc w:val="both"/>
        <w:rPr>
          <w:rFonts w:ascii="Times New Roman" w:hAnsi="Times New Roman" w:cs="Times New Roman"/>
          <w:sz w:val="20"/>
          <w:szCs w:val="20"/>
        </w:rPr>
      </w:pPr>
      <w:proofErr w:type="gramStart"/>
      <w:r w:rsidRPr="00C561E1">
        <w:rPr>
          <w:rFonts w:ascii="Times New Roman" w:hAnsi="Times New Roman" w:cs="Times New Roman"/>
          <w:sz w:val="20"/>
          <w:szCs w:val="20"/>
        </w:rPr>
        <w:t xml:space="preserve">Согласно </w:t>
      </w:r>
      <w:hyperlink r:id="rId19" w:history="1">
        <w:r w:rsidRPr="00C561E1">
          <w:rPr>
            <w:rFonts w:ascii="Times New Roman" w:hAnsi="Times New Roman" w:cs="Times New Roman"/>
            <w:sz w:val="20"/>
            <w:szCs w:val="20"/>
          </w:rPr>
          <w:t>статьи</w:t>
        </w:r>
        <w:proofErr w:type="gramEnd"/>
        <w:r w:rsidRPr="00C561E1">
          <w:rPr>
            <w:rFonts w:ascii="Times New Roman" w:hAnsi="Times New Roman" w:cs="Times New Roman"/>
            <w:sz w:val="20"/>
            <w:szCs w:val="20"/>
          </w:rPr>
          <w:t xml:space="preserve"> 1235</w:t>
        </w:r>
      </w:hyperlink>
      <w:r w:rsidRPr="00C561E1">
        <w:rPr>
          <w:rFonts w:ascii="Times New Roman" w:hAnsi="Times New Roman" w:cs="Times New Roman"/>
          <w:sz w:val="20"/>
          <w:szCs w:val="20"/>
        </w:rPr>
        <w:t xml:space="preserve"> ГК РФ распорядиться правом на результат интеллектуальной деятельности можно, заключив лицензионный договор. По лицензионному договору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 xml:space="preserve">В то же время в соответствии со </w:t>
      </w:r>
      <w:hyperlink r:id="rId20" w:history="1">
        <w:r w:rsidRPr="00C561E1">
          <w:rPr>
            <w:rFonts w:ascii="Times New Roman" w:hAnsi="Times New Roman" w:cs="Times New Roman"/>
            <w:sz w:val="20"/>
            <w:szCs w:val="20"/>
          </w:rPr>
          <w:t>статьей 1238</w:t>
        </w:r>
      </w:hyperlink>
      <w:r w:rsidRPr="00C561E1">
        <w:rPr>
          <w:rFonts w:ascii="Times New Roman" w:hAnsi="Times New Roman" w:cs="Times New Roman"/>
          <w:sz w:val="20"/>
          <w:szCs w:val="20"/>
        </w:rPr>
        <w:t xml:space="preserve"> ГК РФ при наличии согласия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C561E1">
        <w:rPr>
          <w:rFonts w:ascii="Times New Roman" w:hAnsi="Times New Roman" w:cs="Times New Roman"/>
          <w:sz w:val="20"/>
          <w:szCs w:val="20"/>
        </w:rPr>
        <w:t>сублицензионный</w:t>
      </w:r>
      <w:proofErr w:type="spellEnd"/>
      <w:r w:rsidRPr="00C561E1">
        <w:rPr>
          <w:rFonts w:ascii="Times New Roman" w:hAnsi="Times New Roman" w:cs="Times New Roman"/>
          <w:sz w:val="20"/>
          <w:szCs w:val="20"/>
        </w:rPr>
        <w:t xml:space="preserve"> договор).</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 xml:space="preserve">Заключение лицензионного либо </w:t>
      </w:r>
      <w:proofErr w:type="spellStart"/>
      <w:r w:rsidRPr="00C561E1">
        <w:rPr>
          <w:rFonts w:ascii="Times New Roman" w:hAnsi="Times New Roman" w:cs="Times New Roman"/>
          <w:sz w:val="20"/>
          <w:szCs w:val="20"/>
        </w:rPr>
        <w:t>сублицензионного</w:t>
      </w:r>
      <w:proofErr w:type="spellEnd"/>
      <w:r w:rsidRPr="00C561E1">
        <w:rPr>
          <w:rFonts w:ascii="Times New Roman" w:hAnsi="Times New Roman" w:cs="Times New Roman"/>
          <w:sz w:val="20"/>
          <w:szCs w:val="20"/>
        </w:rPr>
        <w:t xml:space="preserve"> договора не влечет за собой переход исключительного права к лицензиату либо сублицензиату соответственно. Однако отсутствие исключительного права у участника (лицензиата либо сублицензиата) не может лишить его возможности участвовать в закупке, если предметом контракта является выдача сублицензии, либо когда заказчик приобретает право использования такого результата по основаниям, предусмотренным законом. Иной подход будет необоснованно ограничивать возможности одних участников </w:t>
      </w:r>
      <w:proofErr w:type="gramStart"/>
      <w:r w:rsidRPr="00C561E1">
        <w:rPr>
          <w:rFonts w:ascii="Times New Roman" w:hAnsi="Times New Roman" w:cs="Times New Roman"/>
          <w:sz w:val="20"/>
          <w:szCs w:val="20"/>
        </w:rPr>
        <w:t>закупки</w:t>
      </w:r>
      <w:proofErr w:type="gramEnd"/>
      <w:r w:rsidRPr="00C561E1">
        <w:rPr>
          <w:rFonts w:ascii="Times New Roman" w:hAnsi="Times New Roman" w:cs="Times New Roman"/>
          <w:sz w:val="20"/>
          <w:szCs w:val="20"/>
        </w:rPr>
        <w:t xml:space="preserve"> и создавать незаконные преимущества для других, ограничивая тем самым состав участников закупки.</w:t>
      </w:r>
    </w:p>
    <w:p w:rsidR="00C561E1" w:rsidRPr="00C561E1" w:rsidRDefault="00C561E1" w:rsidP="00C561E1">
      <w:pPr>
        <w:pStyle w:val="a5"/>
        <w:jc w:val="both"/>
        <w:rPr>
          <w:rFonts w:ascii="Times New Roman" w:hAnsi="Times New Roman" w:cs="Times New Roman"/>
          <w:sz w:val="20"/>
          <w:szCs w:val="20"/>
        </w:rPr>
      </w:pPr>
      <w:proofErr w:type="gramStart"/>
      <w:r w:rsidRPr="00C561E1">
        <w:rPr>
          <w:rFonts w:ascii="Times New Roman" w:hAnsi="Times New Roman" w:cs="Times New Roman"/>
          <w:sz w:val="20"/>
          <w:szCs w:val="20"/>
        </w:rPr>
        <w:t xml:space="preserve">Таким образом, установленное </w:t>
      </w:r>
      <w:hyperlink r:id="rId21" w:history="1">
        <w:r w:rsidRPr="00C561E1">
          <w:rPr>
            <w:rFonts w:ascii="Times New Roman" w:hAnsi="Times New Roman" w:cs="Times New Roman"/>
            <w:sz w:val="20"/>
            <w:szCs w:val="20"/>
          </w:rPr>
          <w:t>пунктом 8 части 1 статьи 31</w:t>
        </w:r>
      </w:hyperlink>
      <w:r w:rsidRPr="00C561E1">
        <w:rPr>
          <w:rFonts w:ascii="Times New Roman" w:hAnsi="Times New Roman" w:cs="Times New Roman"/>
          <w:sz w:val="20"/>
          <w:szCs w:val="20"/>
        </w:rPr>
        <w:t xml:space="preserve"> Закона N 44-ФЗ требование к участнику закупки обладать исключительными правами на результат интеллектуальной деятельности относится только к случаям, когда предметом контракта является отчуждение исключительного права, и не относится к случаям, когда предметом контракта является получение права использования результата интеллектуальной деятельности, в том числе посредством выдачи сублицензии, либо когда заказчик приобретает право</w:t>
      </w:r>
      <w:proofErr w:type="gramEnd"/>
      <w:r w:rsidRPr="00C561E1">
        <w:rPr>
          <w:rFonts w:ascii="Times New Roman" w:hAnsi="Times New Roman" w:cs="Times New Roman"/>
          <w:sz w:val="20"/>
          <w:szCs w:val="20"/>
        </w:rPr>
        <w:t xml:space="preserve"> использования такого результата по основаниям, предусмотренным законом (</w:t>
      </w:r>
      <w:hyperlink r:id="rId22" w:history="1">
        <w:r w:rsidRPr="00C561E1">
          <w:rPr>
            <w:rFonts w:ascii="Times New Roman" w:hAnsi="Times New Roman" w:cs="Times New Roman"/>
            <w:sz w:val="20"/>
            <w:szCs w:val="20"/>
          </w:rPr>
          <w:t>статьи 1272-1280</w:t>
        </w:r>
      </w:hyperlink>
      <w:r w:rsidRPr="00C561E1">
        <w:rPr>
          <w:rFonts w:ascii="Times New Roman" w:hAnsi="Times New Roman" w:cs="Times New Roman"/>
          <w:sz w:val="20"/>
          <w:szCs w:val="20"/>
        </w:rPr>
        <w:t xml:space="preserve"> ГК РФ).</w:t>
      </w:r>
    </w:p>
    <w:p w:rsidR="004170D2" w:rsidRPr="00C561E1" w:rsidRDefault="004170D2" w:rsidP="00C561E1">
      <w:pPr>
        <w:pStyle w:val="a5"/>
        <w:jc w:val="both"/>
        <w:rPr>
          <w:rFonts w:ascii="Times New Roman" w:hAnsi="Times New Roman" w:cs="Times New Roman"/>
          <w:sz w:val="20"/>
          <w:szCs w:val="20"/>
        </w:rPr>
      </w:pP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 xml:space="preserve">2) </w:t>
      </w:r>
      <w:r w:rsidRPr="00C561E1">
        <w:rPr>
          <w:rFonts w:ascii="Times New Roman" w:hAnsi="Times New Roman" w:cs="Times New Roman"/>
          <w:sz w:val="20"/>
          <w:szCs w:val="20"/>
        </w:rPr>
        <w:t>Пунктами 1 и 2 статьи 37 Закона о контрактной системе установлено следующее:</w:t>
      </w:r>
    </w:p>
    <w:p w:rsidR="00C561E1" w:rsidRPr="00C561E1" w:rsidRDefault="00C561E1" w:rsidP="00C561E1">
      <w:pPr>
        <w:pStyle w:val="a5"/>
        <w:jc w:val="both"/>
        <w:rPr>
          <w:rFonts w:ascii="Times New Roman" w:hAnsi="Times New Roman" w:cs="Times New Roman"/>
          <w:i/>
          <w:sz w:val="20"/>
          <w:szCs w:val="20"/>
        </w:rPr>
      </w:pPr>
      <w:bookmarkStart w:id="1" w:name="sub_371"/>
      <w:r w:rsidRPr="00C561E1">
        <w:rPr>
          <w:rFonts w:ascii="Times New Roman" w:hAnsi="Times New Roman" w:cs="Times New Roman"/>
          <w:i/>
          <w:sz w:val="20"/>
          <w:szCs w:val="20"/>
        </w:rPr>
        <w:t xml:space="preserve">«1. </w:t>
      </w:r>
      <w:proofErr w:type="gramStart"/>
      <w:r w:rsidRPr="00C561E1">
        <w:rPr>
          <w:rFonts w:ascii="Times New Roman" w:hAnsi="Times New Roman" w:cs="Times New Roman"/>
          <w:i/>
          <w:sz w:val="20"/>
          <w:szCs w:val="20"/>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C561E1">
        <w:rPr>
          <w:rFonts w:ascii="Times New Roman" w:hAnsi="Times New Roman" w:cs="Times New Roman"/>
          <w:i/>
          <w:sz w:val="20"/>
          <w:szCs w:val="20"/>
        </w:rPr>
        <w:t xml:space="preserve"> документации о проведении конкурса или аукциона, но не менее чем в размере аванса (если контрактом предусмотрена выплата аванса).</w:t>
      </w:r>
    </w:p>
    <w:p w:rsidR="00C561E1" w:rsidRPr="00C561E1" w:rsidRDefault="00C561E1" w:rsidP="00C561E1">
      <w:pPr>
        <w:pStyle w:val="a5"/>
        <w:jc w:val="both"/>
        <w:rPr>
          <w:rFonts w:ascii="Times New Roman" w:hAnsi="Times New Roman" w:cs="Times New Roman"/>
          <w:i/>
          <w:sz w:val="20"/>
          <w:szCs w:val="20"/>
        </w:rPr>
      </w:pPr>
      <w:bookmarkStart w:id="2" w:name="sub_372"/>
      <w:bookmarkEnd w:id="1"/>
      <w:r w:rsidRPr="00C561E1">
        <w:rPr>
          <w:rFonts w:ascii="Times New Roman" w:hAnsi="Times New Roman" w:cs="Times New Roman"/>
          <w:i/>
          <w:sz w:val="20"/>
          <w:szCs w:val="20"/>
        </w:rPr>
        <w:t xml:space="preserve">2. </w:t>
      </w:r>
      <w:proofErr w:type="gramStart"/>
      <w:r w:rsidRPr="00C561E1">
        <w:rPr>
          <w:rFonts w:ascii="Times New Roman" w:hAnsi="Times New Roman" w:cs="Times New Roman"/>
          <w:i/>
          <w:sz w:val="20"/>
          <w:szCs w:val="20"/>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sub_371" w:history="1">
        <w:r w:rsidRPr="00C561E1">
          <w:rPr>
            <w:rFonts w:ascii="Times New Roman" w:hAnsi="Times New Roman" w:cs="Times New Roman"/>
            <w:i/>
            <w:sz w:val="20"/>
            <w:szCs w:val="20"/>
          </w:rPr>
          <w:t>части 1</w:t>
        </w:r>
      </w:hyperlink>
      <w:r w:rsidRPr="00C561E1">
        <w:rPr>
          <w:rFonts w:ascii="Times New Roman" w:hAnsi="Times New Roman" w:cs="Times New Roman"/>
          <w:i/>
          <w:sz w:val="20"/>
          <w:szCs w:val="20"/>
        </w:rPr>
        <w:t xml:space="preserve"> настоящей статьи, или информации, подтверждающей добросовестность</w:t>
      </w:r>
      <w:proofErr w:type="gramEnd"/>
      <w:r w:rsidRPr="00C561E1">
        <w:rPr>
          <w:rFonts w:ascii="Times New Roman" w:hAnsi="Times New Roman" w:cs="Times New Roman"/>
          <w:i/>
          <w:sz w:val="20"/>
          <w:szCs w:val="20"/>
        </w:rPr>
        <w:t xml:space="preserve"> такого участника на дату подачи заявки в соответствии с </w:t>
      </w:r>
      <w:hyperlink w:anchor="sub_373" w:history="1">
        <w:r w:rsidRPr="00C561E1">
          <w:rPr>
            <w:rFonts w:ascii="Times New Roman" w:hAnsi="Times New Roman" w:cs="Times New Roman"/>
            <w:i/>
            <w:sz w:val="20"/>
            <w:szCs w:val="20"/>
          </w:rPr>
          <w:t>частью 3</w:t>
        </w:r>
      </w:hyperlink>
      <w:r w:rsidRPr="00C561E1">
        <w:rPr>
          <w:rFonts w:ascii="Times New Roman" w:hAnsi="Times New Roman" w:cs="Times New Roman"/>
          <w:i/>
          <w:sz w:val="20"/>
          <w:szCs w:val="20"/>
        </w:rPr>
        <w:t xml:space="preserve"> настоящей статьи».</w:t>
      </w:r>
    </w:p>
    <w:p w:rsidR="00C561E1" w:rsidRPr="00C561E1" w:rsidRDefault="00C561E1" w:rsidP="00C561E1">
      <w:pPr>
        <w:pStyle w:val="a5"/>
        <w:jc w:val="both"/>
        <w:rPr>
          <w:rFonts w:ascii="Times New Roman" w:hAnsi="Times New Roman" w:cs="Times New Roman"/>
          <w:sz w:val="20"/>
          <w:szCs w:val="20"/>
        </w:rPr>
      </w:pPr>
      <w:bookmarkStart w:id="3" w:name="sub_376"/>
      <w:bookmarkEnd w:id="2"/>
      <w:r w:rsidRPr="00C561E1">
        <w:rPr>
          <w:rFonts w:ascii="Times New Roman" w:hAnsi="Times New Roman" w:cs="Times New Roman"/>
          <w:sz w:val="20"/>
          <w:szCs w:val="20"/>
        </w:rPr>
        <w:t xml:space="preserve">Пункт 6 той же статьи устанавливает, что указанное обеспечение предоставляется участником закупки, с которым заключается контракт, до его заключения. </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 xml:space="preserve">В статье 95 Федерального закона 44-ФЗ закреплено условие о том, что </w:t>
      </w:r>
      <w:bookmarkStart w:id="4" w:name="sub_951"/>
      <w:bookmarkEnd w:id="3"/>
      <w:r w:rsidRPr="00C561E1">
        <w:rPr>
          <w:rFonts w:ascii="Times New Roman" w:hAnsi="Times New Roman" w:cs="Times New Roman"/>
          <w:sz w:val="20"/>
          <w:szCs w:val="20"/>
        </w:rPr>
        <w:t>изменение существенных условий контракта при его исполнении не допускается</w:t>
      </w:r>
      <w:bookmarkEnd w:id="4"/>
      <w:r w:rsidRPr="00C561E1">
        <w:rPr>
          <w:rFonts w:ascii="Times New Roman" w:hAnsi="Times New Roman" w:cs="Times New Roman"/>
          <w:sz w:val="20"/>
          <w:szCs w:val="20"/>
        </w:rPr>
        <w:t>. Условие об обеспечении исполнения контракта является существенным условием договора и попадает под действие указанной статьи.</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В то же время Проект контракта закрепляет окончательный размер обеспечения исполнения контракта, который согласно ст. 95 44-ФЗ меняться не может:</w:t>
      </w:r>
    </w:p>
    <w:p w:rsidR="00C561E1" w:rsidRPr="00C561E1" w:rsidRDefault="00C561E1" w:rsidP="00C561E1">
      <w:pPr>
        <w:pStyle w:val="a5"/>
        <w:jc w:val="both"/>
        <w:rPr>
          <w:rFonts w:ascii="Times New Roman" w:hAnsi="Times New Roman" w:cs="Times New Roman"/>
          <w:i/>
          <w:sz w:val="20"/>
          <w:szCs w:val="20"/>
          <w:lang w:bidi="en-US"/>
        </w:rPr>
      </w:pPr>
      <w:bookmarkStart w:id="5" w:name="_GoBack"/>
      <w:r w:rsidRPr="00C561E1">
        <w:rPr>
          <w:rFonts w:ascii="Times New Roman" w:hAnsi="Times New Roman" w:cs="Times New Roman"/>
          <w:i/>
          <w:sz w:val="20"/>
          <w:szCs w:val="20"/>
        </w:rPr>
        <w:t xml:space="preserve">«1.5. </w:t>
      </w:r>
      <w:proofErr w:type="gramStart"/>
      <w:r w:rsidRPr="00C561E1">
        <w:rPr>
          <w:rFonts w:ascii="Times New Roman" w:hAnsi="Times New Roman" w:cs="Times New Roman"/>
          <w:i/>
          <w:sz w:val="20"/>
          <w:szCs w:val="20"/>
        </w:rPr>
        <w:t>Исполнение настоящего муниципального контракта обеспечивается предоставлением Подрядчиком Заказчику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размере 1 500 000,00 рублей (10 % от начальной (максимальной) цены контракта) на счет Заказчика, указанный в п. 1.6</w:t>
      </w:r>
      <w:proofErr w:type="gramEnd"/>
      <w:r w:rsidRPr="00C561E1">
        <w:rPr>
          <w:rFonts w:ascii="Times New Roman" w:hAnsi="Times New Roman" w:cs="Times New Roman"/>
          <w:i/>
          <w:sz w:val="20"/>
          <w:szCs w:val="20"/>
        </w:rPr>
        <w:t>. настоящего муниципального контракта. Способ обеспечения исполнения контракта определяется Подрядчиком самостоятельно. В случае предоставления Подрядчиком в качестве обеспечения исполнения настоящего муниципального контракта банковской гарантии, срок её действия должен превышать срок действия настоящего муниципального контракта не менее чем на один месяц».</w:t>
      </w:r>
    </w:p>
    <w:bookmarkEnd w:id="5"/>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lastRenderedPageBreak/>
        <w:t>Однако Заказчиком не учтен порог снижения начальной (максимальной) цены контракта и не предусмотрены возможные случаи снижения НМЦК на двадцать пять и более процентов, и попадание тем самым аукциона под действие ст.37 Закона о контрактной системе. Таким образом, заказчик предоставляет аукционную документацию с нарушением законодательства о контрактной системе.</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В соответствии со ст. 95 Закона о контрактной системе изменение существенных условий контракта при его исполнении не допускается, за исключением случаев, предусмотренных вышеуказанной статьи.</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Согласно части 1 статьи 96 Закона о контрактной системы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обеспечение исполнения контракта, за исключением случаев, предусмотренных частью 2 настоящей статьи.</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В соответствии с частью 6 статьи 96 Закона о контрактной системе размер обеспечения исполнения контракта должен составлять от 5 до 30 процентов НМЦК указанной в извещении об осуществлении закупки. В случае если НМЦК превышает 50 млн. рублей, заказчик обязан установить требование обеспечения исполнения контракта в размере от 10 до 30 процентов НМЦК, но не менее чем в размере аванса (если контрактом предусмотрено выплата аванса). В случае</w:t>
      </w:r>
      <w:proofErr w:type="gramStart"/>
      <w:r w:rsidRPr="00C561E1">
        <w:rPr>
          <w:rFonts w:ascii="Times New Roman" w:hAnsi="Times New Roman" w:cs="Times New Roman"/>
          <w:sz w:val="20"/>
          <w:szCs w:val="20"/>
        </w:rPr>
        <w:t>,</w:t>
      </w:r>
      <w:proofErr w:type="gramEnd"/>
      <w:r w:rsidRPr="00C561E1">
        <w:rPr>
          <w:rFonts w:ascii="Times New Roman" w:hAnsi="Times New Roman" w:cs="Times New Roman"/>
          <w:sz w:val="20"/>
          <w:szCs w:val="20"/>
        </w:rPr>
        <w:t xml:space="preserve"> если аванс превышает 30 процентов НМЦК, размер обеспечения исполнения контракта устанавливается в размере аванса. В случае</w:t>
      </w:r>
      <w:proofErr w:type="gramStart"/>
      <w:r w:rsidRPr="00C561E1">
        <w:rPr>
          <w:rFonts w:ascii="Times New Roman" w:hAnsi="Times New Roman" w:cs="Times New Roman"/>
          <w:sz w:val="20"/>
          <w:szCs w:val="20"/>
        </w:rPr>
        <w:t>,</w:t>
      </w:r>
      <w:proofErr w:type="gramEnd"/>
      <w:r w:rsidRPr="00C561E1">
        <w:rPr>
          <w:rFonts w:ascii="Times New Roman" w:hAnsi="Times New Roman" w:cs="Times New Roman"/>
          <w:sz w:val="20"/>
          <w:szCs w:val="20"/>
        </w:rPr>
        <w:t xml:space="preserve"> если предложения в заявке участника закупки цена снижена на 25 и более процентов по отношению к НМЦК,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C561E1" w:rsidRPr="00C561E1" w:rsidRDefault="00C561E1" w:rsidP="00C561E1">
      <w:pPr>
        <w:pStyle w:val="a5"/>
        <w:jc w:val="both"/>
        <w:rPr>
          <w:rFonts w:ascii="Times New Roman" w:hAnsi="Times New Roman" w:cs="Times New Roman"/>
          <w:sz w:val="20"/>
          <w:szCs w:val="20"/>
        </w:rPr>
      </w:pPr>
      <w:proofErr w:type="gramStart"/>
      <w:r w:rsidRPr="00C561E1">
        <w:rPr>
          <w:rFonts w:ascii="Times New Roman" w:hAnsi="Times New Roman" w:cs="Times New Roman"/>
          <w:sz w:val="20"/>
          <w:szCs w:val="20"/>
        </w:rPr>
        <w:t>Согласно части 1 статьи 37 Закона о контрактной системе, если при проведении конкурса или аукциона НМЦК составляет более чем 15 миллионов рублей и участником закупки, с которым заключается контракт, предложена цена контракта, которая на 25 и более процентов ниже НМЦК, контракт заключается только после предоставления таким участником обеспечения исполнения контракта в размере, превышающим в полтора раза размер обеспечения исполнения контракта</w:t>
      </w:r>
      <w:proofErr w:type="gramEnd"/>
      <w:r w:rsidRPr="00C561E1">
        <w:rPr>
          <w:rFonts w:ascii="Times New Roman" w:hAnsi="Times New Roman" w:cs="Times New Roman"/>
          <w:sz w:val="20"/>
          <w:szCs w:val="20"/>
        </w:rPr>
        <w:t xml:space="preserve">, </w:t>
      </w:r>
      <w:proofErr w:type="gramStart"/>
      <w:r w:rsidRPr="00C561E1">
        <w:rPr>
          <w:rFonts w:ascii="Times New Roman" w:hAnsi="Times New Roman" w:cs="Times New Roman"/>
          <w:sz w:val="20"/>
          <w:szCs w:val="20"/>
        </w:rPr>
        <w:t>указанный</w:t>
      </w:r>
      <w:proofErr w:type="gramEnd"/>
      <w:r w:rsidRPr="00C561E1">
        <w:rPr>
          <w:rFonts w:ascii="Times New Roman" w:hAnsi="Times New Roman" w:cs="Times New Roman"/>
          <w:sz w:val="20"/>
          <w:szCs w:val="20"/>
        </w:rPr>
        <w:t xml:space="preserve"> в документации о проведении конкурса или аукциона, но не менее чем в размере аванса  (если контрактом предусмотрена выплата аванса).</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Таким образом, в проекте контракта установлен конкретный размер обеспечения исполнения контракта. Между тем, в проекте не указана возможность обеспечения исполнения контракта в случае, если предложенная в заявке участника закупки цена снижена на 25 и более процентов по отношению к НМЦК. Следовательно, заказчиком/уполномоченным органом нарушена часть 1 статьи 96 Закона о контрактной системе.</w:t>
      </w:r>
    </w:p>
    <w:p w:rsidR="00C561E1" w:rsidRPr="00C561E1" w:rsidRDefault="00C561E1" w:rsidP="00C561E1">
      <w:pPr>
        <w:pStyle w:val="a5"/>
        <w:jc w:val="both"/>
        <w:rPr>
          <w:rFonts w:ascii="Times New Roman" w:hAnsi="Times New Roman" w:cs="Times New Roman"/>
          <w:i/>
          <w:sz w:val="20"/>
          <w:szCs w:val="20"/>
        </w:rPr>
      </w:pPr>
      <w:r w:rsidRPr="00C561E1">
        <w:rPr>
          <w:rFonts w:ascii="Times New Roman" w:hAnsi="Times New Roman" w:cs="Times New Roman"/>
          <w:i/>
          <w:sz w:val="20"/>
          <w:szCs w:val="20"/>
        </w:rPr>
        <w:t xml:space="preserve"> /Решение УФАС по Республике Саха (Якутия) №06-973/15т от 09.12.2015/.</w:t>
      </w:r>
    </w:p>
    <w:p w:rsidR="00C561E1" w:rsidRPr="00C561E1" w:rsidRDefault="00C561E1" w:rsidP="00C561E1">
      <w:pPr>
        <w:pStyle w:val="a5"/>
        <w:jc w:val="both"/>
        <w:rPr>
          <w:rFonts w:ascii="Times New Roman" w:hAnsi="Times New Roman" w:cs="Times New Roman"/>
          <w:sz w:val="20"/>
          <w:szCs w:val="20"/>
        </w:rPr>
      </w:pPr>
    </w:p>
    <w:p w:rsidR="00C561E1" w:rsidRPr="00C561E1" w:rsidRDefault="00C561E1" w:rsidP="00C561E1">
      <w:pPr>
        <w:pStyle w:val="a5"/>
        <w:jc w:val="both"/>
        <w:rPr>
          <w:rFonts w:ascii="Times New Roman" w:hAnsi="Times New Roman" w:cs="Times New Roman"/>
          <w:sz w:val="20"/>
          <w:szCs w:val="20"/>
        </w:rPr>
      </w:pPr>
      <w:proofErr w:type="gramStart"/>
      <w:r w:rsidRPr="00C561E1">
        <w:rPr>
          <w:rFonts w:ascii="Times New Roman" w:hAnsi="Times New Roman" w:cs="Times New Roman"/>
          <w:sz w:val="20"/>
          <w:szCs w:val="20"/>
        </w:rPr>
        <w:t xml:space="preserve">3) </w:t>
      </w:r>
      <w:r w:rsidRPr="00C561E1">
        <w:rPr>
          <w:rFonts w:ascii="Times New Roman" w:hAnsi="Times New Roman" w:cs="Times New Roman"/>
          <w:sz w:val="20"/>
          <w:szCs w:val="20"/>
        </w:rPr>
        <w:t>В соответствии с п.4 статьи 3 Закона о контрактной системе участником закупки является любое юридическое лицо независимо от его организационно-правовой формы, формы собственности, места нахождения и место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C561E1">
        <w:rPr>
          <w:rFonts w:ascii="Times New Roman" w:hAnsi="Times New Roman" w:cs="Times New Roman"/>
          <w:sz w:val="20"/>
          <w:szCs w:val="20"/>
        </w:rPr>
        <w:t xml:space="preserve"> и территорий,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C561E1" w:rsidRPr="00C561E1" w:rsidRDefault="00C561E1" w:rsidP="00C561E1">
      <w:pPr>
        <w:pStyle w:val="a5"/>
        <w:jc w:val="both"/>
        <w:rPr>
          <w:rFonts w:ascii="Times New Roman" w:hAnsi="Times New Roman" w:cs="Times New Roman"/>
          <w:sz w:val="20"/>
          <w:szCs w:val="20"/>
        </w:rPr>
      </w:pPr>
      <w:proofErr w:type="gramStart"/>
      <w:r w:rsidRPr="00C561E1">
        <w:rPr>
          <w:rFonts w:ascii="Times New Roman" w:hAnsi="Times New Roman" w:cs="Times New Roman"/>
          <w:sz w:val="20"/>
          <w:szCs w:val="20"/>
        </w:rPr>
        <w:t>Согласно части 13 статьи 34 федерального закона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sidRPr="00C561E1">
        <w:rPr>
          <w:rFonts w:ascii="Times New Roman" w:hAnsi="Times New Roman" w:cs="Times New Roman"/>
          <w:sz w:val="20"/>
          <w:szCs w:val="20"/>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sidRPr="00C561E1">
        <w:rPr>
          <w:rFonts w:ascii="Times New Roman" w:hAnsi="Times New Roman" w:cs="Times New Roman"/>
          <w:sz w:val="20"/>
          <w:szCs w:val="20"/>
        </w:rPr>
        <w:t>кт вкл</w:t>
      </w:r>
      <w:proofErr w:type="gramEnd"/>
      <w:r w:rsidRPr="00C561E1">
        <w:rPr>
          <w:rFonts w:ascii="Times New Roman" w:hAnsi="Times New Roman" w:cs="Times New Roman"/>
          <w:sz w:val="20"/>
          <w:szCs w:val="20"/>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 xml:space="preserve">Необходимо отметить, что указанная норма 44-ФЗ направлена на устранение неоднозначности в </w:t>
      </w:r>
      <w:proofErr w:type="spellStart"/>
      <w:r w:rsidRPr="00C561E1">
        <w:rPr>
          <w:rFonts w:ascii="Times New Roman" w:hAnsi="Times New Roman" w:cs="Times New Roman"/>
          <w:sz w:val="20"/>
          <w:szCs w:val="20"/>
        </w:rPr>
        <w:t>правоприменении</w:t>
      </w:r>
      <w:proofErr w:type="spellEnd"/>
      <w:r w:rsidRPr="00C561E1">
        <w:rPr>
          <w:rFonts w:ascii="Times New Roman" w:hAnsi="Times New Roman" w:cs="Times New Roman"/>
          <w:sz w:val="20"/>
          <w:szCs w:val="20"/>
        </w:rPr>
        <w:t xml:space="preserve"> норм указанного Федерального закона и положений </w:t>
      </w:r>
      <w:hyperlink r:id="rId23" w:history="1">
        <w:r w:rsidRPr="00C561E1">
          <w:rPr>
            <w:rFonts w:ascii="Times New Roman" w:hAnsi="Times New Roman" w:cs="Times New Roman"/>
            <w:sz w:val="20"/>
            <w:szCs w:val="20"/>
          </w:rPr>
          <w:t>главы 24</w:t>
        </w:r>
      </w:hyperlink>
      <w:r w:rsidRPr="00C561E1">
        <w:rPr>
          <w:rFonts w:ascii="Times New Roman" w:hAnsi="Times New Roman" w:cs="Times New Roman"/>
          <w:sz w:val="20"/>
          <w:szCs w:val="20"/>
        </w:rPr>
        <w:t xml:space="preserve"> Налогового кодекса Российской Федерации, регламентирующих уплату налога на доходы физических лиц. </w:t>
      </w:r>
      <w:proofErr w:type="gramStart"/>
      <w:r w:rsidRPr="00C561E1">
        <w:rPr>
          <w:rFonts w:ascii="Times New Roman" w:hAnsi="Times New Roman" w:cs="Times New Roman"/>
          <w:sz w:val="20"/>
          <w:szCs w:val="20"/>
        </w:rPr>
        <w:t>Норма части 13 статьи 34 Федерального закона N 44-ФЗ позволяет заказчику в случае заключения контракта с физическим лицом, не являющимся индивидуальным предпринимателем, или иным лицом, занимающимся частной практикой, уплатить ему сумму, уменьшенную на величину налоговых платежей, которые будут перечислены заказчиком в соответствующий бюджет во исполнение обязанности налогового агента при выплате вознаграждения физическому лицу.</w:t>
      </w:r>
      <w:proofErr w:type="gramEnd"/>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В Аукционной документации заказчика условие предусмотренное частью 13 статьи 34 не указано, что нарушает права потенциальных участников аукциона и вводит их в заблуждение относительно цены контракта.</w:t>
      </w:r>
    </w:p>
    <w:p w:rsidR="00C561E1" w:rsidRPr="00C561E1" w:rsidRDefault="00C561E1" w:rsidP="00C561E1">
      <w:pPr>
        <w:pStyle w:val="a5"/>
        <w:jc w:val="both"/>
        <w:rPr>
          <w:rFonts w:ascii="Times New Roman" w:hAnsi="Times New Roman" w:cs="Times New Roman"/>
          <w:sz w:val="20"/>
          <w:szCs w:val="20"/>
        </w:rPr>
      </w:pPr>
      <w:r w:rsidRPr="00C561E1">
        <w:rPr>
          <w:rFonts w:ascii="Times New Roman" w:hAnsi="Times New Roman" w:cs="Times New Roman"/>
          <w:sz w:val="20"/>
          <w:szCs w:val="20"/>
        </w:rPr>
        <w:t>/</w:t>
      </w:r>
      <w:r w:rsidRPr="00C561E1">
        <w:rPr>
          <w:rFonts w:ascii="Times New Roman" w:hAnsi="Times New Roman" w:cs="Times New Roman"/>
          <w:i/>
          <w:sz w:val="20"/>
          <w:szCs w:val="20"/>
        </w:rPr>
        <w:t>Решение УФАС по г. Москва № 2-57-10290/77-15 от 18.11.2015</w:t>
      </w:r>
      <w:r w:rsidRPr="00C561E1">
        <w:rPr>
          <w:rFonts w:ascii="Times New Roman" w:hAnsi="Times New Roman" w:cs="Times New Roman"/>
          <w:sz w:val="20"/>
          <w:szCs w:val="20"/>
        </w:rPr>
        <w:t>/</w:t>
      </w:r>
    </w:p>
    <w:p w:rsidR="00C561E1" w:rsidRPr="00C561E1" w:rsidRDefault="00C561E1" w:rsidP="00C561E1">
      <w:pPr>
        <w:pStyle w:val="a5"/>
        <w:jc w:val="both"/>
        <w:rPr>
          <w:rFonts w:ascii="Times New Roman" w:hAnsi="Times New Roman" w:cs="Times New Roman"/>
          <w:sz w:val="20"/>
          <w:szCs w:val="20"/>
        </w:rPr>
      </w:pPr>
    </w:p>
    <w:p w:rsidR="00E77F2A" w:rsidRPr="006C4BA7" w:rsidRDefault="00E77F2A" w:rsidP="000E2B3C">
      <w:pPr>
        <w:pStyle w:val="a5"/>
        <w:jc w:val="both"/>
        <w:rPr>
          <w:rFonts w:ascii="Times New Roman" w:hAnsi="Times New Roman" w:cs="Times New Roman"/>
          <w:sz w:val="20"/>
          <w:szCs w:val="20"/>
        </w:rPr>
      </w:pPr>
    </w:p>
    <w:p w:rsidR="002F20EF" w:rsidRPr="003E7A6F" w:rsidRDefault="002F20EF" w:rsidP="009312FC">
      <w:pPr>
        <w:pStyle w:val="a5"/>
        <w:jc w:val="both"/>
        <w:rPr>
          <w:rFonts w:ascii="Times New Roman" w:hAnsi="Times New Roman" w:cs="Times New Roman"/>
          <w:sz w:val="20"/>
          <w:szCs w:val="20"/>
        </w:rPr>
      </w:pPr>
    </w:p>
    <w:p w:rsidR="00CB4B36" w:rsidRPr="003E7A6F" w:rsidRDefault="00CB4B36" w:rsidP="009312FC">
      <w:pPr>
        <w:pStyle w:val="a5"/>
        <w:jc w:val="both"/>
        <w:rPr>
          <w:rFonts w:ascii="Times New Roman" w:hAnsi="Times New Roman" w:cs="Times New Roman"/>
          <w:sz w:val="20"/>
          <w:szCs w:val="20"/>
        </w:rPr>
      </w:pPr>
      <w:r w:rsidRPr="003E7A6F">
        <w:rPr>
          <w:rFonts w:ascii="Times New Roman" w:hAnsi="Times New Roman" w:cs="Times New Roman"/>
          <w:sz w:val="20"/>
          <w:szCs w:val="20"/>
        </w:rPr>
        <w:lastRenderedPageBreak/>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492DAA" w:rsidRPr="003E7A6F" w:rsidRDefault="00492DAA" w:rsidP="00520FC3">
      <w:pPr>
        <w:pStyle w:val="a5"/>
        <w:rPr>
          <w:rFonts w:ascii="Times New Roman" w:hAnsi="Times New Roman" w:cs="Times New Roman"/>
          <w:sz w:val="20"/>
          <w:szCs w:val="20"/>
        </w:rPr>
      </w:pPr>
    </w:p>
    <w:p w:rsidR="002F20EF" w:rsidRPr="003E7A6F" w:rsidRDefault="002F20EF" w:rsidP="00520FC3">
      <w:pPr>
        <w:pStyle w:val="a5"/>
        <w:rPr>
          <w:rFonts w:ascii="Times New Roman" w:hAnsi="Times New Roman" w:cs="Times New Roman"/>
          <w:sz w:val="20"/>
          <w:szCs w:val="20"/>
        </w:rPr>
      </w:pPr>
    </w:p>
    <w:p w:rsidR="00CB03B6" w:rsidRPr="003E7A6F" w:rsidRDefault="005153FC" w:rsidP="00520FC3">
      <w:pPr>
        <w:pStyle w:val="a5"/>
        <w:rPr>
          <w:rFonts w:ascii="Times New Roman" w:hAnsi="Times New Roman" w:cs="Times New Roman"/>
          <w:sz w:val="20"/>
          <w:szCs w:val="20"/>
        </w:rPr>
      </w:pPr>
      <w:r w:rsidRPr="003E7A6F">
        <w:rPr>
          <w:rFonts w:ascii="Times New Roman" w:hAnsi="Times New Roman" w:cs="Times New Roman"/>
          <w:sz w:val="20"/>
          <w:szCs w:val="20"/>
        </w:rPr>
        <w:t>Приложения:</w:t>
      </w:r>
    </w:p>
    <w:p w:rsidR="00FF4625" w:rsidRPr="00C561E1" w:rsidRDefault="008E0809" w:rsidP="00520FC3">
      <w:pPr>
        <w:pStyle w:val="a5"/>
        <w:rPr>
          <w:rFonts w:ascii="Times New Roman" w:hAnsi="Times New Roman" w:cs="Times New Roman"/>
          <w:sz w:val="20"/>
          <w:szCs w:val="20"/>
        </w:rPr>
      </w:pPr>
      <w:r w:rsidRPr="00C561E1">
        <w:rPr>
          <w:rFonts w:ascii="Times New Roman" w:hAnsi="Times New Roman" w:cs="Times New Roman"/>
          <w:sz w:val="20"/>
          <w:szCs w:val="20"/>
        </w:rPr>
        <w:t>1</w:t>
      </w:r>
      <w:r w:rsidR="001E348A" w:rsidRPr="00C561E1">
        <w:rPr>
          <w:rFonts w:ascii="Times New Roman" w:hAnsi="Times New Roman" w:cs="Times New Roman"/>
          <w:sz w:val="20"/>
          <w:szCs w:val="20"/>
        </w:rPr>
        <w:t>.</w:t>
      </w:r>
      <w:r w:rsidR="00FF4625" w:rsidRPr="00C561E1">
        <w:rPr>
          <w:rFonts w:ascii="Times New Roman" w:hAnsi="Times New Roman" w:cs="Times New Roman"/>
          <w:sz w:val="20"/>
          <w:szCs w:val="20"/>
        </w:rPr>
        <w:t>Приказ №1 о вступлении в должность директор</w:t>
      </w:r>
      <w:proofErr w:type="gramStart"/>
      <w:r w:rsidR="00FF4625" w:rsidRPr="00C561E1">
        <w:rPr>
          <w:rFonts w:ascii="Times New Roman" w:hAnsi="Times New Roman" w:cs="Times New Roman"/>
          <w:sz w:val="20"/>
          <w:szCs w:val="20"/>
        </w:rPr>
        <w:t>а ООО</w:t>
      </w:r>
      <w:proofErr w:type="gramEnd"/>
      <w:r w:rsidR="00FF4625" w:rsidRPr="00C561E1">
        <w:rPr>
          <w:rFonts w:ascii="Times New Roman" w:hAnsi="Times New Roman" w:cs="Times New Roman"/>
          <w:sz w:val="20"/>
          <w:szCs w:val="20"/>
        </w:rPr>
        <w:t xml:space="preserve"> «СТРОЙИНВЕСТ»</w:t>
      </w:r>
    </w:p>
    <w:p w:rsidR="006D6015" w:rsidRDefault="0087692C" w:rsidP="00520FC3">
      <w:pPr>
        <w:pStyle w:val="a5"/>
        <w:rPr>
          <w:rFonts w:ascii="Times New Roman" w:hAnsi="Times New Roman" w:cs="Times New Roman"/>
          <w:sz w:val="20"/>
          <w:szCs w:val="20"/>
        </w:rPr>
      </w:pPr>
      <w:r w:rsidRPr="00C561E1">
        <w:rPr>
          <w:rFonts w:ascii="Times New Roman" w:hAnsi="Times New Roman" w:cs="Times New Roman"/>
          <w:sz w:val="20"/>
          <w:szCs w:val="20"/>
        </w:rPr>
        <w:t>2.</w:t>
      </w:r>
      <w:r w:rsidR="0016755E" w:rsidRPr="00C561E1">
        <w:rPr>
          <w:rFonts w:ascii="Times New Roman" w:hAnsi="Times New Roman" w:cs="Times New Roman"/>
          <w:sz w:val="20"/>
          <w:szCs w:val="20"/>
        </w:rPr>
        <w:t>Аукционная документация</w:t>
      </w:r>
    </w:p>
    <w:p w:rsidR="00C561E1" w:rsidRPr="00673E87" w:rsidRDefault="00C561E1" w:rsidP="00520FC3">
      <w:pPr>
        <w:pStyle w:val="a5"/>
        <w:rPr>
          <w:rFonts w:ascii="Times New Roman" w:hAnsi="Times New Roman" w:cs="Times New Roman"/>
          <w:sz w:val="20"/>
          <w:szCs w:val="20"/>
        </w:rPr>
      </w:pPr>
      <w:r>
        <w:rPr>
          <w:rFonts w:ascii="Times New Roman" w:hAnsi="Times New Roman" w:cs="Times New Roman"/>
          <w:sz w:val="20"/>
          <w:szCs w:val="20"/>
        </w:rPr>
        <w:t>3.Проект контракта</w:t>
      </w:r>
    </w:p>
    <w:p w:rsidR="00A53800" w:rsidRPr="003E7A6F" w:rsidRDefault="00A53800" w:rsidP="00520FC3">
      <w:pPr>
        <w:pStyle w:val="a5"/>
        <w:rPr>
          <w:rFonts w:ascii="Times New Roman" w:hAnsi="Times New Roman" w:cs="Times New Roman"/>
          <w:sz w:val="20"/>
          <w:szCs w:val="20"/>
        </w:rPr>
      </w:pPr>
    </w:p>
    <w:p w:rsidR="00244753" w:rsidRPr="003E7A6F" w:rsidRDefault="00FF4625" w:rsidP="009A4E2F">
      <w:pPr>
        <w:pStyle w:val="a5"/>
        <w:jc w:val="center"/>
        <w:rPr>
          <w:rFonts w:ascii="Times New Roman" w:hAnsi="Times New Roman" w:cs="Times New Roman"/>
          <w:sz w:val="20"/>
          <w:szCs w:val="20"/>
        </w:rPr>
      </w:pPr>
      <w:r w:rsidRPr="003E7A6F">
        <w:rPr>
          <w:rFonts w:ascii="Times New Roman" w:hAnsi="Times New Roman" w:cs="Times New Roman"/>
          <w:sz w:val="20"/>
          <w:szCs w:val="20"/>
        </w:rPr>
        <w:t>Директор ________</w:t>
      </w:r>
      <w:r w:rsidR="00C33AD5" w:rsidRPr="003E7A6F">
        <w:rPr>
          <w:rFonts w:ascii="Times New Roman" w:hAnsi="Times New Roman" w:cs="Times New Roman"/>
          <w:sz w:val="20"/>
          <w:szCs w:val="20"/>
        </w:rPr>
        <w:softHyphen/>
      </w:r>
      <w:r w:rsidR="00C33AD5" w:rsidRPr="003E7A6F">
        <w:rPr>
          <w:rFonts w:ascii="Times New Roman" w:hAnsi="Times New Roman" w:cs="Times New Roman"/>
          <w:sz w:val="20"/>
          <w:szCs w:val="20"/>
        </w:rPr>
        <w:softHyphen/>
      </w:r>
      <w:r w:rsidR="00C33AD5" w:rsidRPr="003E7A6F">
        <w:rPr>
          <w:rFonts w:ascii="Times New Roman" w:hAnsi="Times New Roman" w:cs="Times New Roman"/>
          <w:sz w:val="20"/>
          <w:szCs w:val="20"/>
        </w:rPr>
        <w:softHyphen/>
      </w:r>
      <w:r w:rsidR="00C33AD5" w:rsidRPr="003E7A6F">
        <w:rPr>
          <w:rFonts w:ascii="Times New Roman" w:hAnsi="Times New Roman" w:cs="Times New Roman"/>
          <w:sz w:val="20"/>
          <w:szCs w:val="20"/>
        </w:rPr>
        <w:softHyphen/>
      </w:r>
      <w:r w:rsidR="00C33AD5" w:rsidRPr="003E7A6F">
        <w:rPr>
          <w:rFonts w:ascii="Times New Roman" w:hAnsi="Times New Roman" w:cs="Times New Roman"/>
          <w:sz w:val="20"/>
          <w:szCs w:val="20"/>
        </w:rPr>
        <w:softHyphen/>
      </w:r>
      <w:r w:rsidR="00C33AD5" w:rsidRPr="003E7A6F">
        <w:rPr>
          <w:rFonts w:ascii="Times New Roman" w:hAnsi="Times New Roman" w:cs="Times New Roman"/>
          <w:sz w:val="20"/>
          <w:szCs w:val="20"/>
        </w:rPr>
        <w:softHyphen/>
      </w:r>
      <w:r w:rsidR="00C33AD5" w:rsidRPr="003E7A6F">
        <w:rPr>
          <w:rFonts w:ascii="Times New Roman" w:hAnsi="Times New Roman" w:cs="Times New Roman"/>
          <w:sz w:val="20"/>
          <w:szCs w:val="20"/>
        </w:rPr>
        <w:softHyphen/>
      </w:r>
      <w:r w:rsidR="00C33AD5" w:rsidRPr="003E7A6F">
        <w:rPr>
          <w:rFonts w:ascii="Times New Roman" w:hAnsi="Times New Roman" w:cs="Times New Roman"/>
          <w:sz w:val="20"/>
          <w:szCs w:val="20"/>
        </w:rPr>
        <w:softHyphen/>
        <w:t>_______</w:t>
      </w:r>
      <w:r w:rsidRPr="003E7A6F">
        <w:rPr>
          <w:rFonts w:ascii="Times New Roman" w:hAnsi="Times New Roman" w:cs="Times New Roman"/>
          <w:sz w:val="20"/>
          <w:szCs w:val="20"/>
        </w:rPr>
        <w:t>__</w:t>
      </w:r>
      <w:r w:rsidR="008E0809" w:rsidRPr="003E7A6F">
        <w:rPr>
          <w:rFonts w:ascii="Times New Roman" w:hAnsi="Times New Roman" w:cs="Times New Roman"/>
          <w:sz w:val="20"/>
          <w:szCs w:val="20"/>
        </w:rPr>
        <w:t>Т.А. Александрова</w:t>
      </w:r>
    </w:p>
    <w:sectPr w:rsidR="00244753" w:rsidRPr="003E7A6F"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82" w:rsidRDefault="00ED0682" w:rsidP="00ED0682">
      <w:pPr>
        <w:spacing w:after="0" w:line="240" w:lineRule="auto"/>
      </w:pPr>
      <w:r>
        <w:separator/>
      </w:r>
    </w:p>
  </w:endnote>
  <w:endnote w:type="continuationSeparator" w:id="0">
    <w:p w:rsidR="00ED0682" w:rsidRDefault="00ED0682" w:rsidP="00E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82" w:rsidRDefault="00ED0682" w:rsidP="00ED0682">
      <w:pPr>
        <w:spacing w:after="0" w:line="240" w:lineRule="auto"/>
      </w:pPr>
      <w:r>
        <w:separator/>
      </w:r>
    </w:p>
  </w:footnote>
  <w:footnote w:type="continuationSeparator" w:id="0">
    <w:p w:rsidR="00ED0682" w:rsidRDefault="00ED0682" w:rsidP="00ED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5454"/>
    <w:multiLevelType w:val="multilevel"/>
    <w:tmpl w:val="ADA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F32A2"/>
    <w:multiLevelType w:val="multilevel"/>
    <w:tmpl w:val="3924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248DB"/>
    <w:multiLevelType w:val="multilevel"/>
    <w:tmpl w:val="62AA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42D76"/>
    <w:multiLevelType w:val="multilevel"/>
    <w:tmpl w:val="6D58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103BE"/>
    <w:multiLevelType w:val="multilevel"/>
    <w:tmpl w:val="6440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85592"/>
    <w:multiLevelType w:val="multilevel"/>
    <w:tmpl w:val="0186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F206D"/>
    <w:multiLevelType w:val="multilevel"/>
    <w:tmpl w:val="51A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003B8"/>
    <w:multiLevelType w:val="multilevel"/>
    <w:tmpl w:val="8F8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064B2"/>
    <w:multiLevelType w:val="multilevel"/>
    <w:tmpl w:val="7FDE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305B4"/>
    <w:multiLevelType w:val="multilevel"/>
    <w:tmpl w:val="E19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D4C6D"/>
    <w:multiLevelType w:val="multilevel"/>
    <w:tmpl w:val="5CBAAF1C"/>
    <w:lvl w:ilvl="0">
      <w:start w:val="1"/>
      <w:numFmt w:val="decimal"/>
      <w:lvlText w:val="%1."/>
      <w:lvlJc w:val="left"/>
      <w:pPr>
        <w:ind w:left="1320" w:hanging="1320"/>
      </w:pPr>
      <w:rPr>
        <w:rFonts w:hint="default"/>
      </w:rPr>
    </w:lvl>
    <w:lvl w:ilvl="1">
      <w:start w:val="1"/>
      <w:numFmt w:val="decimal"/>
      <w:lvlText w:val="%1.%2."/>
      <w:lvlJc w:val="left"/>
      <w:pPr>
        <w:ind w:left="1604" w:hanging="1320"/>
      </w:pPr>
      <w:rPr>
        <w:rFonts w:hint="default"/>
        <w:b w:val="0"/>
      </w:rPr>
    </w:lvl>
    <w:lvl w:ilvl="2">
      <w:start w:val="1"/>
      <w:numFmt w:val="decimal"/>
      <w:lvlText w:val="%1.%2.%3."/>
      <w:lvlJc w:val="left"/>
      <w:pPr>
        <w:ind w:left="2455" w:hanging="1320"/>
      </w:pPr>
      <w:rPr>
        <w:rFonts w:hint="default"/>
        <w:color w:val="auto"/>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4920" w:hanging="132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DCD7C25"/>
    <w:multiLevelType w:val="multilevel"/>
    <w:tmpl w:val="F240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17E96"/>
    <w:multiLevelType w:val="multilevel"/>
    <w:tmpl w:val="151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75689"/>
    <w:multiLevelType w:val="multilevel"/>
    <w:tmpl w:val="36C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DB5AF0"/>
    <w:multiLevelType w:val="multilevel"/>
    <w:tmpl w:val="D40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91175"/>
    <w:multiLevelType w:val="multilevel"/>
    <w:tmpl w:val="B94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D431E1"/>
    <w:multiLevelType w:val="multilevel"/>
    <w:tmpl w:val="A04E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3303D"/>
    <w:multiLevelType w:val="hybridMultilevel"/>
    <w:tmpl w:val="0C64A2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573025"/>
    <w:multiLevelType w:val="multilevel"/>
    <w:tmpl w:val="8EC4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217DD"/>
    <w:multiLevelType w:val="multilevel"/>
    <w:tmpl w:val="C81C748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8"/>
  </w:num>
  <w:num w:numId="2">
    <w:abstractNumId w:val="6"/>
  </w:num>
  <w:num w:numId="3">
    <w:abstractNumId w:val="5"/>
  </w:num>
  <w:num w:numId="4">
    <w:abstractNumId w:val="2"/>
  </w:num>
  <w:num w:numId="5">
    <w:abstractNumId w:val="7"/>
  </w:num>
  <w:num w:numId="6">
    <w:abstractNumId w:val="12"/>
  </w:num>
  <w:num w:numId="7">
    <w:abstractNumId w:val="19"/>
  </w:num>
  <w:num w:numId="8">
    <w:abstractNumId w:val="16"/>
  </w:num>
  <w:num w:numId="9">
    <w:abstractNumId w:val="20"/>
  </w:num>
  <w:num w:numId="10">
    <w:abstractNumId w:val="0"/>
  </w:num>
  <w:num w:numId="11">
    <w:abstractNumId w:val="15"/>
  </w:num>
  <w:num w:numId="12">
    <w:abstractNumId w:val="10"/>
  </w:num>
  <w:num w:numId="13">
    <w:abstractNumId w:val="13"/>
  </w:num>
  <w:num w:numId="14">
    <w:abstractNumId w:val="14"/>
  </w:num>
  <w:num w:numId="15">
    <w:abstractNumId w:val="9"/>
  </w:num>
  <w:num w:numId="16">
    <w:abstractNumId w:val="4"/>
  </w:num>
  <w:num w:numId="17">
    <w:abstractNumId w:val="3"/>
  </w:num>
  <w:num w:numId="18">
    <w:abstractNumId w:val="17"/>
  </w:num>
  <w:num w:numId="19">
    <w:abstractNumId w:val="1"/>
  </w:num>
  <w:num w:numId="20">
    <w:abstractNumId w:val="8"/>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2B3C"/>
    <w:rsid w:val="000E6FC9"/>
    <w:rsid w:val="000E7E8C"/>
    <w:rsid w:val="000F0244"/>
    <w:rsid w:val="000F0383"/>
    <w:rsid w:val="000F07BD"/>
    <w:rsid w:val="000F5544"/>
    <w:rsid w:val="00105C48"/>
    <w:rsid w:val="0010645D"/>
    <w:rsid w:val="00107589"/>
    <w:rsid w:val="00111051"/>
    <w:rsid w:val="00113974"/>
    <w:rsid w:val="00115643"/>
    <w:rsid w:val="0011572B"/>
    <w:rsid w:val="0011664D"/>
    <w:rsid w:val="001236DE"/>
    <w:rsid w:val="00130D89"/>
    <w:rsid w:val="00133371"/>
    <w:rsid w:val="001356DC"/>
    <w:rsid w:val="00137A58"/>
    <w:rsid w:val="00147FE2"/>
    <w:rsid w:val="00153609"/>
    <w:rsid w:val="001632FC"/>
    <w:rsid w:val="00164E68"/>
    <w:rsid w:val="00166B1F"/>
    <w:rsid w:val="001674B7"/>
    <w:rsid w:val="0016755E"/>
    <w:rsid w:val="00172E86"/>
    <w:rsid w:val="001741FB"/>
    <w:rsid w:val="00175BF0"/>
    <w:rsid w:val="00176140"/>
    <w:rsid w:val="00176249"/>
    <w:rsid w:val="00182AC3"/>
    <w:rsid w:val="00183507"/>
    <w:rsid w:val="0018454C"/>
    <w:rsid w:val="00184B2D"/>
    <w:rsid w:val="00190779"/>
    <w:rsid w:val="00196DDE"/>
    <w:rsid w:val="00196E07"/>
    <w:rsid w:val="001A01A4"/>
    <w:rsid w:val="001A0A20"/>
    <w:rsid w:val="001A14F0"/>
    <w:rsid w:val="001A1D49"/>
    <w:rsid w:val="001A2A9B"/>
    <w:rsid w:val="001A2D0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15F02"/>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97C04"/>
    <w:rsid w:val="002A1C29"/>
    <w:rsid w:val="002A3946"/>
    <w:rsid w:val="002A7710"/>
    <w:rsid w:val="002B3A35"/>
    <w:rsid w:val="002B4186"/>
    <w:rsid w:val="002B45DA"/>
    <w:rsid w:val="002D018F"/>
    <w:rsid w:val="002D2B33"/>
    <w:rsid w:val="002D6C29"/>
    <w:rsid w:val="002E1A1B"/>
    <w:rsid w:val="002E31FB"/>
    <w:rsid w:val="002E384D"/>
    <w:rsid w:val="002E5B3D"/>
    <w:rsid w:val="002F05D0"/>
    <w:rsid w:val="002F1DA3"/>
    <w:rsid w:val="002F20EF"/>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E7A6F"/>
    <w:rsid w:val="003F0451"/>
    <w:rsid w:val="003F0C2E"/>
    <w:rsid w:val="003F3872"/>
    <w:rsid w:val="0040438C"/>
    <w:rsid w:val="00404824"/>
    <w:rsid w:val="00406295"/>
    <w:rsid w:val="0040635D"/>
    <w:rsid w:val="0041199D"/>
    <w:rsid w:val="004170D2"/>
    <w:rsid w:val="00420D31"/>
    <w:rsid w:val="00422C75"/>
    <w:rsid w:val="00425418"/>
    <w:rsid w:val="004276E9"/>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27BA"/>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469B7"/>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66A62"/>
    <w:rsid w:val="00673087"/>
    <w:rsid w:val="006731BC"/>
    <w:rsid w:val="00673425"/>
    <w:rsid w:val="00673E87"/>
    <w:rsid w:val="00675DC4"/>
    <w:rsid w:val="00675F2A"/>
    <w:rsid w:val="00676BF8"/>
    <w:rsid w:val="00680554"/>
    <w:rsid w:val="006824DC"/>
    <w:rsid w:val="00691A35"/>
    <w:rsid w:val="006A0B20"/>
    <w:rsid w:val="006A128F"/>
    <w:rsid w:val="006A7765"/>
    <w:rsid w:val="006B09A2"/>
    <w:rsid w:val="006B0EC0"/>
    <w:rsid w:val="006B64D7"/>
    <w:rsid w:val="006C404B"/>
    <w:rsid w:val="006C4BA7"/>
    <w:rsid w:val="006C561D"/>
    <w:rsid w:val="006D02D5"/>
    <w:rsid w:val="006D4059"/>
    <w:rsid w:val="006D6015"/>
    <w:rsid w:val="006D7756"/>
    <w:rsid w:val="006E3C7E"/>
    <w:rsid w:val="006E49C9"/>
    <w:rsid w:val="006E4E32"/>
    <w:rsid w:val="006F306E"/>
    <w:rsid w:val="006F4F40"/>
    <w:rsid w:val="006F5192"/>
    <w:rsid w:val="00700E67"/>
    <w:rsid w:val="007018F7"/>
    <w:rsid w:val="00701F89"/>
    <w:rsid w:val="007027F1"/>
    <w:rsid w:val="00705880"/>
    <w:rsid w:val="00713571"/>
    <w:rsid w:val="00714F3F"/>
    <w:rsid w:val="00715169"/>
    <w:rsid w:val="0072089B"/>
    <w:rsid w:val="0072456A"/>
    <w:rsid w:val="00724987"/>
    <w:rsid w:val="00725728"/>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7EE"/>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2FC"/>
    <w:rsid w:val="009315BF"/>
    <w:rsid w:val="00935CEB"/>
    <w:rsid w:val="00936F5B"/>
    <w:rsid w:val="00940972"/>
    <w:rsid w:val="009409F7"/>
    <w:rsid w:val="00940C02"/>
    <w:rsid w:val="00943BA2"/>
    <w:rsid w:val="00944E32"/>
    <w:rsid w:val="00947453"/>
    <w:rsid w:val="0094773A"/>
    <w:rsid w:val="00950E98"/>
    <w:rsid w:val="009513C8"/>
    <w:rsid w:val="0095493E"/>
    <w:rsid w:val="00962198"/>
    <w:rsid w:val="009625D1"/>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A4E2F"/>
    <w:rsid w:val="009B2F71"/>
    <w:rsid w:val="009B60B7"/>
    <w:rsid w:val="009C0E7D"/>
    <w:rsid w:val="009C4E1A"/>
    <w:rsid w:val="009C643F"/>
    <w:rsid w:val="009C64BD"/>
    <w:rsid w:val="009C65B1"/>
    <w:rsid w:val="009C7D2A"/>
    <w:rsid w:val="009C7FF9"/>
    <w:rsid w:val="009D5355"/>
    <w:rsid w:val="009E1CF4"/>
    <w:rsid w:val="009E26B3"/>
    <w:rsid w:val="009E6A30"/>
    <w:rsid w:val="009F13F7"/>
    <w:rsid w:val="00A01AE3"/>
    <w:rsid w:val="00A02267"/>
    <w:rsid w:val="00A04DA7"/>
    <w:rsid w:val="00A13B0C"/>
    <w:rsid w:val="00A21029"/>
    <w:rsid w:val="00A218C1"/>
    <w:rsid w:val="00A21D9F"/>
    <w:rsid w:val="00A24E5E"/>
    <w:rsid w:val="00A32E60"/>
    <w:rsid w:val="00A343E2"/>
    <w:rsid w:val="00A42AD3"/>
    <w:rsid w:val="00A53800"/>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4D84"/>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57E69"/>
    <w:rsid w:val="00B6298B"/>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AD5"/>
    <w:rsid w:val="00C33BF5"/>
    <w:rsid w:val="00C35F13"/>
    <w:rsid w:val="00C42079"/>
    <w:rsid w:val="00C517A9"/>
    <w:rsid w:val="00C55612"/>
    <w:rsid w:val="00C561E1"/>
    <w:rsid w:val="00C565DE"/>
    <w:rsid w:val="00C62F50"/>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21FF0"/>
    <w:rsid w:val="00D3405D"/>
    <w:rsid w:val="00D3438B"/>
    <w:rsid w:val="00D37C09"/>
    <w:rsid w:val="00D42E45"/>
    <w:rsid w:val="00D440BA"/>
    <w:rsid w:val="00D57ECF"/>
    <w:rsid w:val="00D6090B"/>
    <w:rsid w:val="00D61781"/>
    <w:rsid w:val="00D62FDD"/>
    <w:rsid w:val="00D655D1"/>
    <w:rsid w:val="00D6565E"/>
    <w:rsid w:val="00D706D7"/>
    <w:rsid w:val="00D729EE"/>
    <w:rsid w:val="00D72D68"/>
    <w:rsid w:val="00D75C2C"/>
    <w:rsid w:val="00D8074E"/>
    <w:rsid w:val="00D840F0"/>
    <w:rsid w:val="00D86474"/>
    <w:rsid w:val="00D87F1C"/>
    <w:rsid w:val="00D90723"/>
    <w:rsid w:val="00D90987"/>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44D8"/>
    <w:rsid w:val="00E06179"/>
    <w:rsid w:val="00E113EF"/>
    <w:rsid w:val="00E11786"/>
    <w:rsid w:val="00E12426"/>
    <w:rsid w:val="00E146B4"/>
    <w:rsid w:val="00E149E6"/>
    <w:rsid w:val="00E210D8"/>
    <w:rsid w:val="00E25FF7"/>
    <w:rsid w:val="00E3390C"/>
    <w:rsid w:val="00E36F7A"/>
    <w:rsid w:val="00E418C3"/>
    <w:rsid w:val="00E426E6"/>
    <w:rsid w:val="00E43388"/>
    <w:rsid w:val="00E46459"/>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77F2A"/>
    <w:rsid w:val="00E8202D"/>
    <w:rsid w:val="00E8615E"/>
    <w:rsid w:val="00E90C27"/>
    <w:rsid w:val="00E912F9"/>
    <w:rsid w:val="00E917F9"/>
    <w:rsid w:val="00E92C3B"/>
    <w:rsid w:val="00E97252"/>
    <w:rsid w:val="00E9780B"/>
    <w:rsid w:val="00EA6579"/>
    <w:rsid w:val="00EB0BB7"/>
    <w:rsid w:val="00EB446F"/>
    <w:rsid w:val="00EB78F0"/>
    <w:rsid w:val="00EC2498"/>
    <w:rsid w:val="00EC24AF"/>
    <w:rsid w:val="00EC321A"/>
    <w:rsid w:val="00EC50C6"/>
    <w:rsid w:val="00EC5AC0"/>
    <w:rsid w:val="00EC5C7E"/>
    <w:rsid w:val="00ED0682"/>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306B"/>
    <w:rsid w:val="00F3614E"/>
    <w:rsid w:val="00F36226"/>
    <w:rsid w:val="00F40E6E"/>
    <w:rsid w:val="00F43318"/>
    <w:rsid w:val="00F435DE"/>
    <w:rsid w:val="00F45F01"/>
    <w:rsid w:val="00F46634"/>
    <w:rsid w:val="00F46DB9"/>
    <w:rsid w:val="00F47654"/>
    <w:rsid w:val="00F53493"/>
    <w:rsid w:val="00F53DEC"/>
    <w:rsid w:val="00F60B08"/>
    <w:rsid w:val="00F61C01"/>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B67A0"/>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9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99"/>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5">
    <w:name w:val="footnote text"/>
    <w:basedOn w:val="a0"/>
    <w:link w:val="aff6"/>
    <w:uiPriority w:val="99"/>
    <w:semiHidden/>
    <w:unhideWhenUsed/>
    <w:rsid w:val="00ED0682"/>
    <w:pPr>
      <w:spacing w:after="0" w:line="240" w:lineRule="auto"/>
    </w:pPr>
    <w:rPr>
      <w:rFonts w:eastAsiaTheme="minorHAnsi"/>
      <w:sz w:val="20"/>
      <w:szCs w:val="20"/>
      <w:lang w:eastAsia="en-US"/>
    </w:rPr>
  </w:style>
  <w:style w:type="character" w:customStyle="1" w:styleId="aff6">
    <w:name w:val="Текст сноски Знак"/>
    <w:basedOn w:val="a1"/>
    <w:link w:val="aff5"/>
    <w:uiPriority w:val="99"/>
    <w:semiHidden/>
    <w:rsid w:val="00ED0682"/>
    <w:rPr>
      <w:sz w:val="20"/>
      <w:szCs w:val="20"/>
    </w:rPr>
  </w:style>
  <w:style w:type="character" w:styleId="aff7">
    <w:name w:val="footnote reference"/>
    <w:uiPriority w:val="99"/>
    <w:rsid w:val="00ED0682"/>
    <w:rPr>
      <w:vertAlign w:val="superscript"/>
    </w:rPr>
  </w:style>
  <w:style w:type="character" w:customStyle="1" w:styleId="WW8Num2z0">
    <w:name w:val="WW8Num2z0"/>
    <w:rsid w:val="00B6298B"/>
  </w:style>
  <w:style w:type="paragraph" w:styleId="aff8">
    <w:name w:val="Normal Indent"/>
    <w:basedOn w:val="a0"/>
    <w:uiPriority w:val="99"/>
    <w:semiHidden/>
    <w:unhideWhenUsed/>
    <w:rsid w:val="00C62F50"/>
    <w:pPr>
      <w:ind w:left="708"/>
    </w:pPr>
    <w:rPr>
      <w:rFonts w:ascii="Calibri" w:eastAsia="Calibri" w:hAnsi="Calibri" w:cs="Times New Roman"/>
      <w:lang w:eastAsia="en-US"/>
    </w:rPr>
  </w:style>
  <w:style w:type="character" w:customStyle="1" w:styleId="spanbodytext21">
    <w:name w:val="span_body_text_21"/>
    <w:rsid w:val="00A538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8568425">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80441636">
      <w:bodyDiv w:val="1"/>
      <w:marLeft w:val="0"/>
      <w:marRight w:val="0"/>
      <w:marTop w:val="0"/>
      <w:marBottom w:val="0"/>
      <w:divBdr>
        <w:top w:val="none" w:sz="0" w:space="0" w:color="auto"/>
        <w:left w:val="none" w:sz="0" w:space="0" w:color="auto"/>
        <w:bottom w:val="none" w:sz="0" w:space="0" w:color="auto"/>
        <w:right w:val="none" w:sz="0" w:space="0" w:color="auto"/>
      </w:divBdr>
    </w:div>
    <w:div w:id="200019886">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72980095">
      <w:bodyDiv w:val="1"/>
      <w:marLeft w:val="0"/>
      <w:marRight w:val="0"/>
      <w:marTop w:val="0"/>
      <w:marBottom w:val="0"/>
      <w:divBdr>
        <w:top w:val="none" w:sz="0" w:space="0" w:color="auto"/>
        <w:left w:val="none" w:sz="0" w:space="0" w:color="auto"/>
        <w:bottom w:val="none" w:sz="0" w:space="0" w:color="auto"/>
        <w:right w:val="none" w:sz="0" w:space="0" w:color="auto"/>
      </w:divBdr>
    </w:div>
    <w:div w:id="292292075">
      <w:bodyDiv w:val="1"/>
      <w:marLeft w:val="0"/>
      <w:marRight w:val="0"/>
      <w:marTop w:val="0"/>
      <w:marBottom w:val="0"/>
      <w:divBdr>
        <w:top w:val="none" w:sz="0" w:space="0" w:color="auto"/>
        <w:left w:val="none" w:sz="0" w:space="0" w:color="auto"/>
        <w:bottom w:val="none" w:sz="0" w:space="0" w:color="auto"/>
        <w:right w:val="none" w:sz="0" w:space="0" w:color="auto"/>
      </w:divBdr>
    </w:div>
    <w:div w:id="325594711">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04181168">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5361516">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631516618">
      <w:bodyDiv w:val="1"/>
      <w:marLeft w:val="0"/>
      <w:marRight w:val="0"/>
      <w:marTop w:val="0"/>
      <w:marBottom w:val="0"/>
      <w:divBdr>
        <w:top w:val="none" w:sz="0" w:space="0" w:color="auto"/>
        <w:left w:val="none" w:sz="0" w:space="0" w:color="auto"/>
        <w:bottom w:val="none" w:sz="0" w:space="0" w:color="auto"/>
        <w:right w:val="none" w:sz="0" w:space="0" w:color="auto"/>
      </w:divBdr>
    </w:div>
    <w:div w:id="690765340">
      <w:bodyDiv w:val="1"/>
      <w:marLeft w:val="0"/>
      <w:marRight w:val="0"/>
      <w:marTop w:val="0"/>
      <w:marBottom w:val="0"/>
      <w:divBdr>
        <w:top w:val="none" w:sz="0" w:space="0" w:color="auto"/>
        <w:left w:val="none" w:sz="0" w:space="0" w:color="auto"/>
        <w:bottom w:val="none" w:sz="0" w:space="0" w:color="auto"/>
        <w:right w:val="none" w:sz="0" w:space="0" w:color="auto"/>
      </w:divBdr>
    </w:div>
    <w:div w:id="745493285">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97339491">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10457916">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78331736">
      <w:bodyDiv w:val="1"/>
      <w:marLeft w:val="0"/>
      <w:marRight w:val="0"/>
      <w:marTop w:val="0"/>
      <w:marBottom w:val="0"/>
      <w:divBdr>
        <w:top w:val="none" w:sz="0" w:space="0" w:color="auto"/>
        <w:left w:val="none" w:sz="0" w:space="0" w:color="auto"/>
        <w:bottom w:val="none" w:sz="0" w:space="0" w:color="auto"/>
        <w:right w:val="none" w:sz="0" w:space="0" w:color="auto"/>
      </w:divBdr>
    </w:div>
    <w:div w:id="112534386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30654942">
      <w:bodyDiv w:val="1"/>
      <w:marLeft w:val="0"/>
      <w:marRight w:val="0"/>
      <w:marTop w:val="0"/>
      <w:marBottom w:val="0"/>
      <w:divBdr>
        <w:top w:val="none" w:sz="0" w:space="0" w:color="auto"/>
        <w:left w:val="none" w:sz="0" w:space="0" w:color="auto"/>
        <w:bottom w:val="none" w:sz="0" w:space="0" w:color="auto"/>
        <w:right w:val="none" w:sz="0" w:space="0" w:color="auto"/>
      </w:divBdr>
    </w:div>
    <w:div w:id="1257136835">
      <w:bodyDiv w:val="1"/>
      <w:marLeft w:val="0"/>
      <w:marRight w:val="0"/>
      <w:marTop w:val="0"/>
      <w:marBottom w:val="0"/>
      <w:divBdr>
        <w:top w:val="none" w:sz="0" w:space="0" w:color="auto"/>
        <w:left w:val="none" w:sz="0" w:space="0" w:color="auto"/>
        <w:bottom w:val="none" w:sz="0" w:space="0" w:color="auto"/>
        <w:right w:val="none" w:sz="0" w:space="0" w:color="auto"/>
      </w:divBdr>
    </w:div>
    <w:div w:id="1261452016">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03693">
      <w:bodyDiv w:val="1"/>
      <w:marLeft w:val="0"/>
      <w:marRight w:val="0"/>
      <w:marTop w:val="0"/>
      <w:marBottom w:val="0"/>
      <w:divBdr>
        <w:top w:val="none" w:sz="0" w:space="0" w:color="auto"/>
        <w:left w:val="none" w:sz="0" w:space="0" w:color="auto"/>
        <w:bottom w:val="none" w:sz="0" w:space="0" w:color="auto"/>
        <w:right w:val="none" w:sz="0" w:space="0" w:color="auto"/>
      </w:divBdr>
    </w:div>
    <w:div w:id="1305886079">
      <w:bodyDiv w:val="1"/>
      <w:marLeft w:val="0"/>
      <w:marRight w:val="0"/>
      <w:marTop w:val="0"/>
      <w:marBottom w:val="0"/>
      <w:divBdr>
        <w:top w:val="none" w:sz="0" w:space="0" w:color="auto"/>
        <w:left w:val="none" w:sz="0" w:space="0" w:color="auto"/>
        <w:bottom w:val="none" w:sz="0" w:space="0" w:color="auto"/>
        <w:right w:val="none" w:sz="0" w:space="0" w:color="auto"/>
      </w:divBdr>
    </w:div>
    <w:div w:id="1353611749">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99350498">
      <w:bodyDiv w:val="1"/>
      <w:marLeft w:val="0"/>
      <w:marRight w:val="0"/>
      <w:marTop w:val="0"/>
      <w:marBottom w:val="0"/>
      <w:divBdr>
        <w:top w:val="none" w:sz="0" w:space="0" w:color="auto"/>
        <w:left w:val="none" w:sz="0" w:space="0" w:color="auto"/>
        <w:bottom w:val="none" w:sz="0" w:space="0" w:color="auto"/>
        <w:right w:val="none" w:sz="0" w:space="0" w:color="auto"/>
      </w:divBdr>
    </w:div>
    <w:div w:id="1592159181">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42661402">
      <w:bodyDiv w:val="1"/>
      <w:marLeft w:val="0"/>
      <w:marRight w:val="0"/>
      <w:marTop w:val="0"/>
      <w:marBottom w:val="0"/>
      <w:divBdr>
        <w:top w:val="none" w:sz="0" w:space="0" w:color="auto"/>
        <w:left w:val="none" w:sz="0" w:space="0" w:color="auto"/>
        <w:bottom w:val="none" w:sz="0" w:space="0" w:color="auto"/>
        <w:right w:val="none" w:sz="0" w:space="0" w:color="auto"/>
      </w:divBdr>
    </w:div>
    <w:div w:id="1687291320">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59659362">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11690282">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8582961">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63211777">
      <w:bodyDiv w:val="1"/>
      <w:marLeft w:val="0"/>
      <w:marRight w:val="0"/>
      <w:marTop w:val="0"/>
      <w:marBottom w:val="0"/>
      <w:divBdr>
        <w:top w:val="none" w:sz="0" w:space="0" w:color="auto"/>
        <w:left w:val="none" w:sz="0" w:space="0" w:color="auto"/>
        <w:bottom w:val="none" w:sz="0" w:space="0" w:color="auto"/>
        <w:right w:val="none" w:sz="0" w:space="0" w:color="auto"/>
      </w:divBdr>
    </w:div>
    <w:div w:id="2087416980">
      <w:bodyDiv w:val="1"/>
      <w:marLeft w:val="0"/>
      <w:marRight w:val="0"/>
      <w:marTop w:val="0"/>
      <w:marBottom w:val="0"/>
      <w:divBdr>
        <w:top w:val="none" w:sz="0" w:space="0" w:color="auto"/>
        <w:left w:val="none" w:sz="0" w:space="0" w:color="auto"/>
        <w:bottom w:val="none" w:sz="0" w:space="0" w:color="auto"/>
        <w:right w:val="none" w:sz="0" w:space="0" w:color="auto"/>
      </w:divBdr>
    </w:div>
    <w:div w:id="2122340452">
      <w:bodyDiv w:val="1"/>
      <w:marLeft w:val="0"/>
      <w:marRight w:val="0"/>
      <w:marTop w:val="0"/>
      <w:marBottom w:val="0"/>
      <w:divBdr>
        <w:top w:val="none" w:sz="0" w:space="0" w:color="auto"/>
        <w:left w:val="none" w:sz="0" w:space="0" w:color="auto"/>
        <w:bottom w:val="none" w:sz="0" w:space="0" w:color="auto"/>
        <w:right w:val="none" w:sz="0" w:space="0" w:color="auto"/>
      </w:divBdr>
    </w:div>
    <w:div w:id="2125340614">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7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10E9C95AF6BF61B76F70194FBF13E659C48B630EBDCA47948DFD26FB7A77351D73DD6490E41B26C2qCF" TargetMode="External"/><Relationship Id="rId18" Type="http://schemas.openxmlformats.org/officeDocument/2006/relationships/hyperlink" Target="garantF1://10064072.41234" TargetMode="External"/><Relationship Id="rId3" Type="http://schemas.openxmlformats.org/officeDocument/2006/relationships/styles" Target="styles.xml"/><Relationship Id="rId21" Type="http://schemas.openxmlformats.org/officeDocument/2006/relationships/hyperlink" Target="garantF1://70253464.3118" TargetMode="External"/><Relationship Id="rId7" Type="http://schemas.openxmlformats.org/officeDocument/2006/relationships/footnotes" Target="footnotes.xml"/><Relationship Id="rId12" Type="http://schemas.openxmlformats.org/officeDocument/2006/relationships/hyperlink" Target="consultantplus://offline/ref=BE21C20EBE44518881410421D11ED76A170A196CD741F6121B2891369504BFA90E149F1510F4d6jCF" TargetMode="External"/><Relationship Id="rId17" Type="http://schemas.openxmlformats.org/officeDocument/2006/relationships/hyperlink" Target="garantF1://10064072.4123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253464.3118" TargetMode="External"/><Relationship Id="rId20" Type="http://schemas.openxmlformats.org/officeDocument/2006/relationships/hyperlink" Target="garantF1://10064072.412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21C20EBE44518881410421D11ED76A170A196CD741F6121B2891369504BFA90E149F1510F6d6j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253464.3110" TargetMode="External"/><Relationship Id="rId23" Type="http://schemas.openxmlformats.org/officeDocument/2006/relationships/hyperlink" Target="garantF1://10800200.20024" TargetMode="External"/><Relationship Id="rId10" Type="http://schemas.openxmlformats.org/officeDocument/2006/relationships/hyperlink" Target="consultantplus://offline/ref=BE21C20EBE44518881410421D11ED76A170A1E68D140F6121B2891369504BFA90E149F1110dFj6F" TargetMode="External"/><Relationship Id="rId19" Type="http://schemas.openxmlformats.org/officeDocument/2006/relationships/hyperlink" Target="garantF1://10064072.41235"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consultantplus://offline/ref=B72098819DBDE343324ED774A51C291EA2B868364EF30CEF8F832A0260571173FEF2042F409E43ADREN7L" TargetMode="External"/><Relationship Id="rId22" Type="http://schemas.openxmlformats.org/officeDocument/2006/relationships/hyperlink" Target="garantF1://10064072.41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AZXKNbrpXep116/idL+xpp+Y0h1QqS7aFt/WgLXyoiA=</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CgQ9o8tEuQbKJule8zo/SCVmN4rWxG/eRb075bcA/vo=</DigestValue>
    </Reference>
  </SignedInfo>
  <SignatureValue>ifw0pODirqhh8n3yA01EJRRQ63M9p4Em1B9z4IC0i+FI7aS716PcmW/0khqK0Jq1
FKewNs/nfPC7rZCKjiDBxA==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3FZEmgT0SUG4ZgmM+3Zlwa9FlOE=</DigestValue>
      </Reference>
      <Reference URI="/word/document.xml?ContentType=application/vnd.openxmlformats-officedocument.wordprocessingml.document.main+xml">
        <DigestMethod Algorithm="http://www.w3.org/2000/09/xmldsig#sha1"/>
        <DigestValue>Exg0Nuu0ntcKfUeaK1gSdNqoJlQ=</DigestValue>
      </Reference>
      <Reference URI="/word/endnotes.xml?ContentType=application/vnd.openxmlformats-officedocument.wordprocessingml.endnotes+xml">
        <DigestMethod Algorithm="http://www.w3.org/2000/09/xmldsig#sha1"/>
        <DigestValue>9VbHTZgf/LvsQLbwV4mNpTRVdUk=</DigestValue>
      </Reference>
      <Reference URI="/word/fontTable.xml?ContentType=application/vnd.openxmlformats-officedocument.wordprocessingml.fontTable+xml">
        <DigestMethod Algorithm="http://www.w3.org/2000/09/xmldsig#sha1"/>
        <DigestValue>aWexv8z8U45PcJ6OB5pdgPC3N5c=</DigestValue>
      </Reference>
      <Reference URI="/word/footnotes.xml?ContentType=application/vnd.openxmlformats-officedocument.wordprocessingml.footnotes+xml">
        <DigestMethod Algorithm="http://www.w3.org/2000/09/xmldsig#sha1"/>
        <DigestValue>DnJDjYF9LtOZ+f04992KEReVCvg=</DigestValue>
      </Reference>
      <Reference URI="/word/numbering.xml?ContentType=application/vnd.openxmlformats-officedocument.wordprocessingml.numbering+xml">
        <DigestMethod Algorithm="http://www.w3.org/2000/09/xmldsig#sha1"/>
        <DigestValue>GIfn+iaY7LDDyYk0jH6zNLyY5zg=</DigestValue>
      </Reference>
      <Reference URI="/word/settings.xml?ContentType=application/vnd.openxmlformats-officedocument.wordprocessingml.settings+xml">
        <DigestMethod Algorithm="http://www.w3.org/2000/09/xmldsig#sha1"/>
        <DigestValue>nng+5qgkv/W3l9Qv25tCixb8Heg=</DigestValue>
      </Reference>
      <Reference URI="/word/styles.xml?ContentType=application/vnd.openxmlformats-officedocument.wordprocessingml.styles+xml">
        <DigestMethod Algorithm="http://www.w3.org/2000/09/xmldsig#sha1"/>
        <DigestValue>8A8BWcKfZ5tHiYelbOvu0Y+h3Dw=</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X1x9GXRyLOeEFnJCIKOybottqKE=</DigestValue>
      </Reference>
    </Manifest>
    <SignatureProperties>
      <SignatureProperty Id="idSignatureTime" Target="#idPackageSignature">
        <mdssi:SignatureTime>
          <mdssi:Format>YYYY-MM-DDThh:mm:ssTZD</mdssi:Format>
          <mdssi:Value>2016-07-21T08:07:32Z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2016-07-21T08:07:32Z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8D87-E5E6-4FCE-A290-FF760D8E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53</cp:revision>
  <cp:lastPrinted>2015-08-10T12:04:00Z</cp:lastPrinted>
  <dcterms:created xsi:type="dcterms:W3CDTF">2016-01-20T07:39:00Z</dcterms:created>
  <dcterms:modified xsi:type="dcterms:W3CDTF">2016-07-21T07:17:00Z</dcterms:modified>
</cp:coreProperties>
</file>