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B0" w:rsidRPr="000E046A" w:rsidRDefault="00691FB0" w:rsidP="00691FB0">
      <w:pPr>
        <w:ind w:firstLine="709"/>
        <w:jc w:val="center"/>
        <w:rPr>
          <w:b/>
          <w:szCs w:val="28"/>
          <w:u w:val="single"/>
        </w:rPr>
      </w:pPr>
      <w:r w:rsidRPr="00691FB0">
        <w:rPr>
          <w:b/>
          <w:szCs w:val="28"/>
          <w:u w:val="single"/>
        </w:rPr>
        <w:t xml:space="preserve">Доклад на Публичные слушания </w:t>
      </w:r>
      <w:r w:rsidR="000E046A">
        <w:rPr>
          <w:b/>
          <w:szCs w:val="28"/>
          <w:u w:val="single"/>
        </w:rPr>
        <w:t>Управления Федеральной антимонопольной службы по Ямало-Ненецкому автономному округу</w:t>
      </w:r>
    </w:p>
    <w:p w:rsidR="00B74CB4" w:rsidRDefault="00B74CB4" w:rsidP="00691FB0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</w:p>
    <w:p w:rsidR="00691FB0" w:rsidRPr="00F851A8" w:rsidRDefault="00691FB0" w:rsidP="00691F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51A8">
        <w:rPr>
          <w:szCs w:val="28"/>
          <w:u w:val="single"/>
        </w:rPr>
        <w:t>Тема:</w:t>
      </w:r>
      <w:r w:rsidRPr="00F851A8">
        <w:rPr>
          <w:szCs w:val="28"/>
        </w:rPr>
        <w:t xml:space="preserve"> Результат</w:t>
      </w:r>
      <w:r w:rsidR="00261470">
        <w:rPr>
          <w:szCs w:val="28"/>
        </w:rPr>
        <w:t>ы</w:t>
      </w:r>
      <w:r w:rsidRPr="00F851A8">
        <w:rPr>
          <w:szCs w:val="28"/>
        </w:rPr>
        <w:t xml:space="preserve"> правоприменительной практики Управления Федеральной антимонопольной службы по Ямало-Ненецкому автономному округу</w:t>
      </w:r>
      <w:r w:rsidR="004839C3">
        <w:rPr>
          <w:szCs w:val="28"/>
        </w:rPr>
        <w:t xml:space="preserve"> </w:t>
      </w:r>
      <w:r w:rsidR="00B74CB4">
        <w:rPr>
          <w:szCs w:val="28"/>
        </w:rPr>
        <w:t xml:space="preserve">за </w:t>
      </w:r>
      <w:r w:rsidR="000E046A">
        <w:rPr>
          <w:szCs w:val="28"/>
          <w:lang w:val="en-US"/>
        </w:rPr>
        <w:t>I</w:t>
      </w:r>
      <w:r w:rsidR="001752B6">
        <w:rPr>
          <w:szCs w:val="28"/>
          <w:lang w:val="en-US"/>
        </w:rPr>
        <w:t>I</w:t>
      </w:r>
      <w:r w:rsidRPr="00F851A8">
        <w:rPr>
          <w:szCs w:val="28"/>
          <w:lang w:val="en-US"/>
        </w:rPr>
        <w:t>I</w:t>
      </w:r>
      <w:r w:rsidRPr="00F851A8">
        <w:rPr>
          <w:szCs w:val="28"/>
        </w:rPr>
        <w:t xml:space="preserve"> квартал 2017 года в сфере контроля:</w:t>
      </w:r>
    </w:p>
    <w:p w:rsidR="00691FB0" w:rsidRPr="00F851A8" w:rsidRDefault="00691FB0" w:rsidP="00691FB0">
      <w:pPr>
        <w:pStyle w:val="Standard"/>
        <w:ind w:firstLine="4253"/>
        <w:jc w:val="both"/>
        <w:rPr>
          <w:sz w:val="28"/>
          <w:szCs w:val="28"/>
        </w:rPr>
      </w:pPr>
      <w:r w:rsidRPr="00F851A8">
        <w:rPr>
          <w:sz w:val="28"/>
          <w:szCs w:val="28"/>
        </w:rPr>
        <w:t>-антимонопольного законодательства,</w:t>
      </w:r>
    </w:p>
    <w:p w:rsidR="00691FB0" w:rsidRPr="00F851A8" w:rsidRDefault="00691FB0" w:rsidP="00691FB0">
      <w:pPr>
        <w:pStyle w:val="Standard"/>
        <w:ind w:firstLine="4253"/>
        <w:jc w:val="both"/>
        <w:rPr>
          <w:sz w:val="28"/>
          <w:szCs w:val="28"/>
        </w:rPr>
      </w:pPr>
      <w:r w:rsidRPr="00F851A8">
        <w:rPr>
          <w:sz w:val="28"/>
          <w:szCs w:val="28"/>
        </w:rPr>
        <w:t>-законодательства о рекламе,</w:t>
      </w:r>
    </w:p>
    <w:p w:rsidR="00691FB0" w:rsidRDefault="00691FB0" w:rsidP="00691FB0">
      <w:pPr>
        <w:autoSpaceDE w:val="0"/>
        <w:autoSpaceDN w:val="0"/>
        <w:adjustRightInd w:val="0"/>
        <w:ind w:firstLine="4253"/>
        <w:jc w:val="both"/>
        <w:rPr>
          <w:szCs w:val="28"/>
        </w:rPr>
      </w:pPr>
      <w:r w:rsidRPr="00F851A8">
        <w:rPr>
          <w:szCs w:val="28"/>
        </w:rPr>
        <w:t>-</w:t>
      </w:r>
      <w:r w:rsidRPr="00B94197">
        <w:rPr>
          <w:b/>
          <w:szCs w:val="28"/>
          <w:u w:val="single"/>
        </w:rPr>
        <w:t>законодательства в сфере закупок.</w:t>
      </w:r>
    </w:p>
    <w:p w:rsidR="00585099" w:rsidRDefault="008211AF" w:rsidP="00DF31EA">
      <w:pPr>
        <w:jc w:val="center"/>
        <w:rPr>
          <w:sz w:val="26"/>
          <w:szCs w:val="26"/>
        </w:rPr>
      </w:pPr>
      <w:r>
        <w:rPr>
          <w:sz w:val="26"/>
          <w:szCs w:val="26"/>
        </w:rPr>
        <w:t>не принимал</w:t>
      </w:r>
    </w:p>
    <w:p w:rsidR="008211AF" w:rsidRPr="00DF31EA" w:rsidRDefault="008211AF" w:rsidP="00DF31EA">
      <w:pPr>
        <w:jc w:val="center"/>
        <w:rPr>
          <w:sz w:val="26"/>
          <w:szCs w:val="26"/>
        </w:rPr>
      </w:pPr>
    </w:p>
    <w:p w:rsidR="00DF31EA" w:rsidRPr="00DF31EA" w:rsidRDefault="00DF31EA" w:rsidP="00DF31EA">
      <w:pPr>
        <w:jc w:val="center"/>
        <w:rPr>
          <w:b/>
          <w:sz w:val="26"/>
          <w:szCs w:val="26"/>
        </w:rPr>
      </w:pPr>
    </w:p>
    <w:p w:rsidR="00754D1A" w:rsidRPr="00DF31EA" w:rsidRDefault="004D0A02" w:rsidP="00DF31EA">
      <w:pPr>
        <w:pStyle w:val="aff"/>
        <w:numPr>
          <w:ilvl w:val="0"/>
          <w:numId w:val="24"/>
        </w:numPr>
        <w:jc w:val="center"/>
        <w:rPr>
          <w:b/>
          <w:sz w:val="26"/>
          <w:szCs w:val="26"/>
        </w:rPr>
      </w:pPr>
      <w:r w:rsidRPr="00DF31EA">
        <w:rPr>
          <w:b/>
          <w:sz w:val="26"/>
          <w:szCs w:val="26"/>
        </w:rPr>
        <w:t xml:space="preserve">Практика выявления и пресечения нарушений </w:t>
      </w:r>
      <w:r w:rsidR="00754D1A" w:rsidRPr="00DF31EA">
        <w:rPr>
          <w:b/>
          <w:sz w:val="26"/>
          <w:szCs w:val="26"/>
        </w:rPr>
        <w:t xml:space="preserve">Федерального закона </w:t>
      </w:r>
      <w:r w:rsidR="003E27A8" w:rsidRPr="00DF31EA">
        <w:rPr>
          <w:b/>
          <w:sz w:val="26"/>
          <w:szCs w:val="26"/>
        </w:rPr>
        <w:t xml:space="preserve">№ </w:t>
      </w:r>
      <w:r w:rsidR="00754D1A" w:rsidRPr="00DF31EA">
        <w:rPr>
          <w:b/>
          <w:sz w:val="26"/>
          <w:szCs w:val="26"/>
        </w:rPr>
        <w:t>135-ФЗ "О защите конкуренции"</w:t>
      </w:r>
      <w:r w:rsidR="00DF31EA" w:rsidRPr="00DF31EA">
        <w:rPr>
          <w:b/>
          <w:sz w:val="26"/>
          <w:szCs w:val="26"/>
        </w:rPr>
        <w:t xml:space="preserve"> и Федерального закона 38-ФЗ "О рекламе".</w:t>
      </w:r>
    </w:p>
    <w:p w:rsidR="00DF31EA" w:rsidRPr="00DF31EA" w:rsidRDefault="00DF31EA" w:rsidP="00DF31EA"/>
    <w:p w:rsidR="009A5642" w:rsidRPr="00217772" w:rsidRDefault="00504783" w:rsidP="00217772">
      <w:pPr>
        <w:ind w:firstLine="709"/>
        <w:jc w:val="both"/>
        <w:rPr>
          <w:sz w:val="26"/>
          <w:szCs w:val="26"/>
        </w:rPr>
      </w:pPr>
      <w:r w:rsidRPr="00217772">
        <w:rPr>
          <w:sz w:val="26"/>
          <w:szCs w:val="26"/>
        </w:rPr>
        <w:t>Ямало-Ненецкое</w:t>
      </w:r>
      <w:r w:rsidR="009A5642" w:rsidRPr="00217772">
        <w:rPr>
          <w:sz w:val="26"/>
          <w:szCs w:val="26"/>
        </w:rPr>
        <w:t xml:space="preserve"> УФАС России является уполномоченным федеральным органом исполнительной власти, осуществляющим в том числе, функции по контролю и надзору за соблюдением антимонопольного и рекламного законодательства, а также торговой деятельности. Полномочия и функции антимонопольного органа в этих сферах деятельности установлены Федеральными законами № 135</w:t>
      </w:r>
      <w:r w:rsidRPr="00217772">
        <w:rPr>
          <w:sz w:val="26"/>
          <w:szCs w:val="26"/>
        </w:rPr>
        <w:t xml:space="preserve">-ФЗ «О защите конкуренции», </w:t>
      </w:r>
      <w:r w:rsidR="009A5642" w:rsidRPr="00217772">
        <w:rPr>
          <w:sz w:val="26"/>
          <w:szCs w:val="26"/>
        </w:rPr>
        <w:t>№ 38—ФЗ «О рекламе» и № 381-ФЗ «Об основах государственного регулирования торговой деятельности в Российской Федерации».</w:t>
      </w:r>
    </w:p>
    <w:p w:rsidR="004839C3" w:rsidRPr="00217772" w:rsidRDefault="009A5642" w:rsidP="004839C3">
      <w:pPr>
        <w:ind w:firstLine="709"/>
        <w:jc w:val="both"/>
        <w:rPr>
          <w:sz w:val="26"/>
          <w:szCs w:val="26"/>
          <w:u w:val="single"/>
        </w:rPr>
      </w:pPr>
      <w:r w:rsidRPr="00217772">
        <w:rPr>
          <w:sz w:val="26"/>
          <w:szCs w:val="26"/>
          <w:u w:val="single"/>
        </w:rPr>
        <w:t xml:space="preserve">Правоприменительная практика </w:t>
      </w:r>
      <w:r w:rsidR="00504783" w:rsidRPr="00217772">
        <w:rPr>
          <w:sz w:val="26"/>
          <w:szCs w:val="26"/>
          <w:u w:val="single"/>
        </w:rPr>
        <w:t xml:space="preserve">Ямало-Ненецкого </w:t>
      </w:r>
      <w:r w:rsidRPr="00217772">
        <w:rPr>
          <w:sz w:val="26"/>
          <w:szCs w:val="26"/>
          <w:u w:val="single"/>
        </w:rPr>
        <w:t xml:space="preserve">УФАС России в части соблюдения антимонопольного законодательства имеет </w:t>
      </w:r>
      <w:r w:rsidR="00DB06BC" w:rsidRPr="00217772">
        <w:rPr>
          <w:sz w:val="26"/>
          <w:szCs w:val="26"/>
          <w:u w:val="single"/>
        </w:rPr>
        <w:t>четыре</w:t>
      </w:r>
      <w:r w:rsidRPr="00217772">
        <w:rPr>
          <w:sz w:val="26"/>
          <w:szCs w:val="26"/>
          <w:u w:val="single"/>
        </w:rPr>
        <w:t xml:space="preserve"> основных вектора:</w:t>
      </w:r>
    </w:p>
    <w:p w:rsidR="00504783" w:rsidRPr="00217772" w:rsidRDefault="00DE5CBC" w:rsidP="002177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 w:rsidR="009A5642" w:rsidRPr="00217772">
        <w:rPr>
          <w:sz w:val="26"/>
          <w:szCs w:val="26"/>
        </w:rPr>
        <w:t>контроль за</w:t>
      </w:r>
      <w:proofErr w:type="gramEnd"/>
      <w:r w:rsidR="009A5642" w:rsidRPr="00217772">
        <w:rPr>
          <w:sz w:val="26"/>
          <w:szCs w:val="26"/>
        </w:rPr>
        <w:t xml:space="preserve"> действиями </w:t>
      </w:r>
      <w:r w:rsidR="00504783" w:rsidRPr="00217772">
        <w:rPr>
          <w:sz w:val="26"/>
          <w:szCs w:val="26"/>
        </w:rPr>
        <w:t>хозяйствующих субъектов,</w:t>
      </w:r>
      <w:r w:rsidR="009A5642" w:rsidRPr="00217772">
        <w:rPr>
          <w:sz w:val="26"/>
          <w:szCs w:val="26"/>
        </w:rPr>
        <w:t xml:space="preserve"> занимающих доминирующее положение на товарных рынках;</w:t>
      </w:r>
    </w:p>
    <w:p w:rsidR="007445F3" w:rsidRPr="00217772" w:rsidRDefault="00DE5CBC" w:rsidP="0021777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2) </w:t>
      </w:r>
      <w:r w:rsidR="0017703C" w:rsidRPr="00217772">
        <w:rPr>
          <w:sz w:val="26"/>
          <w:szCs w:val="26"/>
        </w:rPr>
        <w:t>выявление и пресечение</w:t>
      </w:r>
      <w:r w:rsidR="004839C3">
        <w:rPr>
          <w:sz w:val="26"/>
          <w:szCs w:val="26"/>
        </w:rPr>
        <w:t xml:space="preserve"> </w:t>
      </w:r>
      <w:r w:rsidR="007445F3" w:rsidRPr="00217772">
        <w:rPr>
          <w:bCs/>
          <w:sz w:val="26"/>
          <w:szCs w:val="26"/>
        </w:rPr>
        <w:t>ограничивающих конкуренцию акт</w:t>
      </w:r>
      <w:r w:rsidR="004839C3">
        <w:rPr>
          <w:bCs/>
          <w:sz w:val="26"/>
          <w:szCs w:val="26"/>
        </w:rPr>
        <w:t>ов</w:t>
      </w:r>
      <w:r w:rsidR="007445F3" w:rsidRPr="00217772">
        <w:rPr>
          <w:bCs/>
          <w:sz w:val="26"/>
          <w:szCs w:val="26"/>
        </w:rPr>
        <w:t xml:space="preserve"> и действи</w:t>
      </w:r>
      <w:r w:rsidR="004839C3">
        <w:rPr>
          <w:bCs/>
          <w:sz w:val="26"/>
          <w:szCs w:val="26"/>
        </w:rPr>
        <w:t xml:space="preserve">й </w:t>
      </w:r>
      <w:r w:rsidR="007445F3" w:rsidRPr="00217772">
        <w:rPr>
          <w:bCs/>
          <w:sz w:val="26"/>
          <w:szCs w:val="26"/>
        </w:rPr>
        <w:t>(бездействи</w:t>
      </w:r>
      <w:r w:rsidR="004839C3">
        <w:rPr>
          <w:bCs/>
          <w:sz w:val="26"/>
          <w:szCs w:val="26"/>
        </w:rPr>
        <w:t>й</w:t>
      </w:r>
      <w:r w:rsidR="007445F3" w:rsidRPr="00217772">
        <w:rPr>
          <w:bCs/>
          <w:sz w:val="26"/>
          <w:szCs w:val="26"/>
        </w:rPr>
        <w:t>) органов власти, органов, иных осуществляющих функции указанных органов организаций</w:t>
      </w:r>
      <w:r>
        <w:rPr>
          <w:bCs/>
          <w:sz w:val="26"/>
          <w:szCs w:val="26"/>
        </w:rPr>
        <w:t>.</w:t>
      </w:r>
    </w:p>
    <w:p w:rsidR="005363D5" w:rsidRPr="00217772" w:rsidRDefault="00DE5CBC" w:rsidP="002177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A5642" w:rsidRPr="00217772">
        <w:rPr>
          <w:sz w:val="26"/>
          <w:szCs w:val="26"/>
        </w:rPr>
        <w:t>недопущение и устранение недобросовестной конкуренции между хозяйствующими субъектами.</w:t>
      </w:r>
    </w:p>
    <w:p w:rsidR="005363D5" w:rsidRPr="00217772" w:rsidRDefault="00DE5CBC" w:rsidP="002177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5363D5" w:rsidRPr="00217772">
        <w:rPr>
          <w:sz w:val="26"/>
          <w:szCs w:val="26"/>
        </w:rPr>
        <w:t>Нарушения порядка проведения процедуры торгов, ограничение конкуренции на торгах.</w:t>
      </w:r>
    </w:p>
    <w:p w:rsidR="00DB06BC" w:rsidRPr="00217772" w:rsidRDefault="00DB06BC" w:rsidP="00217772">
      <w:pPr>
        <w:ind w:firstLine="709"/>
        <w:jc w:val="both"/>
        <w:rPr>
          <w:sz w:val="10"/>
          <w:szCs w:val="10"/>
        </w:rPr>
      </w:pPr>
    </w:p>
    <w:p w:rsidR="007445F3" w:rsidRPr="00217772" w:rsidRDefault="00DB06BC" w:rsidP="00217772">
      <w:pPr>
        <w:ind w:firstLine="709"/>
        <w:jc w:val="both"/>
        <w:rPr>
          <w:sz w:val="26"/>
          <w:szCs w:val="26"/>
          <w:u w:val="single"/>
        </w:rPr>
      </w:pPr>
      <w:r w:rsidRPr="00217772">
        <w:rPr>
          <w:sz w:val="26"/>
          <w:szCs w:val="26"/>
          <w:u w:val="single"/>
        </w:rPr>
        <w:t>Правоприменительная практика Ямало-Ненецкого УФАС России в части соблюдения законодательства о рекламе</w:t>
      </w:r>
      <w:r w:rsidR="00114436" w:rsidRPr="00217772">
        <w:rPr>
          <w:sz w:val="26"/>
          <w:szCs w:val="26"/>
          <w:u w:val="single"/>
        </w:rPr>
        <w:t xml:space="preserve"> имеет два основных вектора:</w:t>
      </w:r>
    </w:p>
    <w:p w:rsidR="00114436" w:rsidRPr="00217772" w:rsidRDefault="00DE5CBC" w:rsidP="002177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1) </w:t>
      </w:r>
      <w:r w:rsidR="00114436" w:rsidRPr="00217772">
        <w:rPr>
          <w:bCs/>
          <w:sz w:val="26"/>
          <w:szCs w:val="26"/>
        </w:rPr>
        <w:t>Реклама, распространяемая по сетям электросвязи</w:t>
      </w:r>
      <w:r w:rsidR="00114436" w:rsidRPr="00217772">
        <w:rPr>
          <w:sz w:val="26"/>
          <w:szCs w:val="26"/>
        </w:rPr>
        <w:t xml:space="preserve"> (</w:t>
      </w:r>
      <w:proofErr w:type="spellStart"/>
      <w:r w:rsidR="00114436" w:rsidRPr="00217772">
        <w:rPr>
          <w:sz w:val="26"/>
          <w:szCs w:val="26"/>
        </w:rPr>
        <w:t>смс-рассылка</w:t>
      </w:r>
      <w:proofErr w:type="spellEnd"/>
      <w:r w:rsidR="00114436" w:rsidRPr="00217772">
        <w:rPr>
          <w:sz w:val="26"/>
          <w:szCs w:val="26"/>
        </w:rPr>
        <w:t xml:space="preserve">); </w:t>
      </w:r>
    </w:p>
    <w:p w:rsidR="00DB06BC" w:rsidRPr="00217772" w:rsidRDefault="00DE5CBC" w:rsidP="00217772">
      <w:pPr>
        <w:pStyle w:val="af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F31EA" w:rsidRPr="00217772">
        <w:rPr>
          <w:sz w:val="26"/>
          <w:szCs w:val="26"/>
        </w:rPr>
        <w:t>Нарушения требований к рекламе отдельных видов товаров.</w:t>
      </w:r>
    </w:p>
    <w:p w:rsidR="00DB06BC" w:rsidRPr="00217772" w:rsidRDefault="00DB06BC" w:rsidP="00217772">
      <w:pPr>
        <w:ind w:firstLine="709"/>
        <w:jc w:val="both"/>
        <w:rPr>
          <w:sz w:val="10"/>
          <w:szCs w:val="10"/>
        </w:rPr>
      </w:pPr>
    </w:p>
    <w:p w:rsidR="00217772" w:rsidRPr="00217772" w:rsidRDefault="00504783" w:rsidP="00217772">
      <w:pPr>
        <w:ind w:firstLine="709"/>
        <w:jc w:val="both"/>
        <w:rPr>
          <w:sz w:val="26"/>
          <w:szCs w:val="26"/>
        </w:rPr>
      </w:pPr>
      <w:r w:rsidRPr="00217772">
        <w:rPr>
          <w:sz w:val="26"/>
          <w:szCs w:val="26"/>
        </w:rPr>
        <w:t xml:space="preserve">За отчетный период </w:t>
      </w:r>
      <w:proofErr w:type="gramStart"/>
      <w:r w:rsidRPr="00217772">
        <w:rPr>
          <w:sz w:val="26"/>
          <w:szCs w:val="26"/>
        </w:rPr>
        <w:t>Ямало-Ненецким</w:t>
      </w:r>
      <w:proofErr w:type="gramEnd"/>
      <w:r w:rsidRPr="00217772">
        <w:rPr>
          <w:sz w:val="26"/>
          <w:szCs w:val="26"/>
        </w:rPr>
        <w:t xml:space="preserve"> УФАС России рассмотрено </w:t>
      </w:r>
      <w:r w:rsidR="00DB06BC" w:rsidRPr="00217772">
        <w:rPr>
          <w:sz w:val="26"/>
          <w:szCs w:val="26"/>
        </w:rPr>
        <w:t>58</w:t>
      </w:r>
      <w:r w:rsidR="004839C3">
        <w:rPr>
          <w:sz w:val="26"/>
          <w:szCs w:val="26"/>
        </w:rPr>
        <w:t xml:space="preserve"> </w:t>
      </w:r>
      <w:r w:rsidR="0017703C" w:rsidRPr="00217772">
        <w:rPr>
          <w:sz w:val="26"/>
          <w:szCs w:val="26"/>
        </w:rPr>
        <w:t>заявлений</w:t>
      </w:r>
      <w:r w:rsidRPr="00217772">
        <w:rPr>
          <w:sz w:val="26"/>
          <w:szCs w:val="26"/>
        </w:rPr>
        <w:t xml:space="preserve"> о нарушении антимонопольного законодательства</w:t>
      </w:r>
      <w:r w:rsidR="00DB06BC" w:rsidRPr="00217772">
        <w:rPr>
          <w:sz w:val="26"/>
          <w:szCs w:val="26"/>
        </w:rPr>
        <w:t xml:space="preserve"> и законодательства о рекламе</w:t>
      </w:r>
      <w:r w:rsidR="00217772" w:rsidRPr="00217772">
        <w:rPr>
          <w:sz w:val="26"/>
          <w:szCs w:val="26"/>
        </w:rPr>
        <w:t>.</w:t>
      </w:r>
    </w:p>
    <w:p w:rsidR="00504783" w:rsidRPr="00217772" w:rsidRDefault="00DB06BC" w:rsidP="00217772">
      <w:pPr>
        <w:ind w:firstLine="709"/>
        <w:jc w:val="both"/>
        <w:rPr>
          <w:sz w:val="26"/>
          <w:szCs w:val="26"/>
        </w:rPr>
      </w:pPr>
      <w:r w:rsidRPr="00217772">
        <w:rPr>
          <w:sz w:val="26"/>
          <w:szCs w:val="26"/>
        </w:rPr>
        <w:t>23</w:t>
      </w:r>
      <w:r w:rsidR="0017703C" w:rsidRPr="00217772">
        <w:rPr>
          <w:sz w:val="26"/>
          <w:szCs w:val="26"/>
        </w:rPr>
        <w:t xml:space="preserve"> заявлений в </w:t>
      </w:r>
      <w:r w:rsidR="00217772" w:rsidRPr="00217772">
        <w:rPr>
          <w:sz w:val="26"/>
          <w:szCs w:val="26"/>
        </w:rPr>
        <w:t xml:space="preserve">настоящий момент находятся в стадии </w:t>
      </w:r>
      <w:r w:rsidR="004479F6" w:rsidRPr="00217772">
        <w:rPr>
          <w:sz w:val="26"/>
          <w:szCs w:val="26"/>
        </w:rPr>
        <w:t>рассмотрения</w:t>
      </w:r>
      <w:r w:rsidR="00217772" w:rsidRPr="00217772">
        <w:rPr>
          <w:sz w:val="26"/>
          <w:szCs w:val="26"/>
        </w:rPr>
        <w:t>.</w:t>
      </w:r>
    </w:p>
    <w:p w:rsidR="00217772" w:rsidRPr="00217772" w:rsidRDefault="00504783" w:rsidP="00217772">
      <w:pPr>
        <w:ind w:firstLine="709"/>
        <w:jc w:val="both"/>
        <w:rPr>
          <w:sz w:val="26"/>
          <w:szCs w:val="26"/>
        </w:rPr>
      </w:pPr>
      <w:r w:rsidRPr="00217772">
        <w:rPr>
          <w:sz w:val="26"/>
          <w:szCs w:val="26"/>
        </w:rPr>
        <w:t>Выдано два предупреждения о прекращении действий (бездействия), которые содержат признаки нарушения антимонопольного законодательства из них одно выполнено, второе в стадии выполнения.</w:t>
      </w:r>
    </w:p>
    <w:p w:rsidR="00EE50E5" w:rsidRPr="00217772" w:rsidRDefault="00217772" w:rsidP="00217772">
      <w:pPr>
        <w:ind w:firstLine="709"/>
        <w:jc w:val="both"/>
        <w:rPr>
          <w:sz w:val="26"/>
          <w:szCs w:val="26"/>
        </w:rPr>
      </w:pPr>
      <w:r w:rsidRPr="00217772">
        <w:rPr>
          <w:sz w:val="26"/>
          <w:szCs w:val="26"/>
        </w:rPr>
        <w:t>Возбуждено 8 дел о нарушении законодательства о рекламе.</w:t>
      </w:r>
    </w:p>
    <w:p w:rsidR="00217772" w:rsidRPr="00217772" w:rsidRDefault="00217772" w:rsidP="00217772">
      <w:pPr>
        <w:ind w:firstLine="709"/>
        <w:jc w:val="both"/>
        <w:rPr>
          <w:sz w:val="26"/>
          <w:szCs w:val="26"/>
        </w:rPr>
      </w:pPr>
      <w:r w:rsidRPr="00217772">
        <w:rPr>
          <w:sz w:val="26"/>
          <w:szCs w:val="26"/>
        </w:rPr>
        <w:t>3 дела прекращены ввиду отсутствия нарушения.</w:t>
      </w:r>
    </w:p>
    <w:p w:rsidR="00217772" w:rsidRPr="00217772" w:rsidRDefault="00217772" w:rsidP="00217772">
      <w:pPr>
        <w:ind w:firstLine="709"/>
        <w:jc w:val="both"/>
        <w:rPr>
          <w:sz w:val="26"/>
          <w:szCs w:val="26"/>
        </w:rPr>
      </w:pPr>
      <w:r w:rsidRPr="00217772">
        <w:rPr>
          <w:sz w:val="26"/>
          <w:szCs w:val="26"/>
        </w:rPr>
        <w:t>5 дел находиться в стадии рассмотрения.</w:t>
      </w:r>
    </w:p>
    <w:p w:rsidR="006F0334" w:rsidRPr="00217772" w:rsidRDefault="006F0334" w:rsidP="00217772">
      <w:pPr>
        <w:tabs>
          <w:tab w:val="left" w:pos="993"/>
        </w:tabs>
        <w:ind w:firstLine="709"/>
        <w:jc w:val="both"/>
        <w:rPr>
          <w:b/>
          <w:sz w:val="26"/>
          <w:szCs w:val="26"/>
          <w:u w:val="single"/>
        </w:rPr>
      </w:pPr>
    </w:p>
    <w:p w:rsidR="00DE5CBC" w:rsidRDefault="00DE5CBC" w:rsidP="004839C3">
      <w:pPr>
        <w:tabs>
          <w:tab w:val="left" w:pos="993"/>
        </w:tabs>
        <w:ind w:firstLine="709"/>
        <w:jc w:val="both"/>
        <w:rPr>
          <w:b/>
          <w:sz w:val="26"/>
          <w:szCs w:val="26"/>
          <w:u w:val="single"/>
        </w:rPr>
      </w:pPr>
    </w:p>
    <w:p w:rsidR="00DE5CBC" w:rsidRDefault="00DE5CBC" w:rsidP="004839C3">
      <w:pPr>
        <w:tabs>
          <w:tab w:val="left" w:pos="993"/>
        </w:tabs>
        <w:ind w:firstLine="709"/>
        <w:jc w:val="both"/>
        <w:rPr>
          <w:b/>
          <w:sz w:val="26"/>
          <w:szCs w:val="26"/>
          <w:u w:val="single"/>
        </w:rPr>
      </w:pPr>
    </w:p>
    <w:p w:rsidR="00407498" w:rsidRPr="004839C3" w:rsidRDefault="00407498" w:rsidP="004839C3">
      <w:pPr>
        <w:tabs>
          <w:tab w:val="left" w:pos="993"/>
        </w:tabs>
        <w:ind w:firstLine="709"/>
        <w:jc w:val="both"/>
        <w:rPr>
          <w:b/>
          <w:sz w:val="26"/>
          <w:szCs w:val="26"/>
          <w:u w:val="single"/>
        </w:rPr>
      </w:pPr>
      <w:r w:rsidRPr="00217772">
        <w:rPr>
          <w:b/>
          <w:sz w:val="26"/>
          <w:szCs w:val="26"/>
          <w:u w:val="single"/>
        </w:rPr>
        <w:t xml:space="preserve">В качестве примера можно привести </w:t>
      </w:r>
      <w:proofErr w:type="gramStart"/>
      <w:r w:rsidRPr="00217772">
        <w:rPr>
          <w:b/>
          <w:sz w:val="26"/>
          <w:szCs w:val="26"/>
          <w:u w:val="single"/>
        </w:rPr>
        <w:t>следующие</w:t>
      </w:r>
      <w:proofErr w:type="gramEnd"/>
    </w:p>
    <w:p w:rsidR="004839C3" w:rsidRDefault="004839C3" w:rsidP="00217772">
      <w:pPr>
        <w:ind w:firstLine="709"/>
        <w:jc w:val="both"/>
        <w:rPr>
          <w:b/>
          <w:sz w:val="26"/>
          <w:szCs w:val="26"/>
        </w:rPr>
      </w:pPr>
    </w:p>
    <w:p w:rsidR="00B74CB4" w:rsidRDefault="005720DE" w:rsidP="00217772">
      <w:pPr>
        <w:ind w:firstLine="709"/>
        <w:jc w:val="both"/>
        <w:rPr>
          <w:b/>
          <w:sz w:val="26"/>
          <w:szCs w:val="26"/>
        </w:rPr>
      </w:pPr>
      <w:r w:rsidRPr="00217772">
        <w:rPr>
          <w:b/>
          <w:sz w:val="26"/>
          <w:szCs w:val="26"/>
        </w:rPr>
        <w:t>Пример</w:t>
      </w:r>
      <w:r w:rsidR="004839C3">
        <w:rPr>
          <w:b/>
          <w:sz w:val="26"/>
          <w:szCs w:val="26"/>
        </w:rPr>
        <w:t xml:space="preserve"> нарушения антимонопольного законодательства</w:t>
      </w:r>
      <w:r w:rsidRPr="00217772">
        <w:rPr>
          <w:b/>
          <w:sz w:val="26"/>
          <w:szCs w:val="26"/>
        </w:rPr>
        <w:t>:</w:t>
      </w:r>
    </w:p>
    <w:p w:rsidR="00FD707D" w:rsidRPr="00217772" w:rsidRDefault="00FD707D" w:rsidP="00217772">
      <w:pPr>
        <w:ind w:firstLine="709"/>
        <w:jc w:val="both"/>
        <w:rPr>
          <w:b/>
          <w:sz w:val="26"/>
          <w:szCs w:val="26"/>
        </w:rPr>
      </w:pPr>
    </w:p>
    <w:p w:rsidR="001F202A" w:rsidRPr="00217772" w:rsidRDefault="001F202A" w:rsidP="00217772">
      <w:pPr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 xml:space="preserve">Решением Собрания депутатов муниципального образования п. </w:t>
      </w:r>
      <w:r w:rsidR="004839C3">
        <w:rPr>
          <w:i/>
          <w:sz w:val="26"/>
          <w:szCs w:val="26"/>
        </w:rPr>
        <w:t xml:space="preserve">Н </w:t>
      </w:r>
      <w:r w:rsidRPr="00217772">
        <w:rPr>
          <w:i/>
          <w:sz w:val="26"/>
          <w:szCs w:val="26"/>
        </w:rPr>
        <w:t xml:space="preserve"> утверждено Положение о порядке передачи муниципального имущества муниципального образования в безвозмездное пользование.</w:t>
      </w:r>
    </w:p>
    <w:p w:rsidR="001F202A" w:rsidRPr="00217772" w:rsidRDefault="001F202A" w:rsidP="00217772">
      <w:pPr>
        <w:ind w:firstLine="709"/>
        <w:jc w:val="both"/>
        <w:rPr>
          <w:i/>
          <w:sz w:val="26"/>
          <w:szCs w:val="26"/>
        </w:rPr>
      </w:pPr>
      <w:proofErr w:type="gramStart"/>
      <w:r w:rsidRPr="00217772">
        <w:rPr>
          <w:i/>
          <w:sz w:val="26"/>
          <w:szCs w:val="26"/>
        </w:rPr>
        <w:t>Согласно Положения</w:t>
      </w:r>
      <w:proofErr w:type="gramEnd"/>
      <w:r w:rsidRPr="00217772">
        <w:rPr>
          <w:i/>
          <w:sz w:val="26"/>
          <w:szCs w:val="26"/>
        </w:rPr>
        <w:t xml:space="preserve"> передача муниципального имущества в безвозмездное пользование может осуществляться в целях повышения эффективности решения социально значимых вопросов местного значения.</w:t>
      </w:r>
    </w:p>
    <w:p w:rsidR="001F202A" w:rsidRPr="008F3E5F" w:rsidRDefault="001F202A" w:rsidP="008F3E5F">
      <w:pPr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 xml:space="preserve">Проведенной проверкой установлено, что Администрацией МО </w:t>
      </w:r>
      <w:r w:rsidR="004839C3">
        <w:rPr>
          <w:i/>
          <w:sz w:val="26"/>
          <w:szCs w:val="26"/>
        </w:rPr>
        <w:t xml:space="preserve">по </w:t>
      </w:r>
      <w:r w:rsidRPr="00217772">
        <w:rPr>
          <w:i/>
          <w:sz w:val="26"/>
          <w:szCs w:val="26"/>
        </w:rPr>
        <w:t xml:space="preserve">результатам проведения открытых аукционов заключены договоры безвозмездного пользования </w:t>
      </w:r>
      <w:r w:rsidRPr="008F3E5F">
        <w:rPr>
          <w:i/>
          <w:sz w:val="26"/>
          <w:szCs w:val="26"/>
        </w:rPr>
        <w:t>м</w:t>
      </w:r>
      <w:r w:rsidR="00EE50E5" w:rsidRPr="008F3E5F">
        <w:rPr>
          <w:i/>
          <w:sz w:val="26"/>
          <w:szCs w:val="26"/>
        </w:rPr>
        <w:t>униципальным имуществом</w:t>
      </w:r>
      <w:r w:rsidR="004839C3" w:rsidRPr="008F3E5F">
        <w:rPr>
          <w:i/>
          <w:sz w:val="26"/>
          <w:szCs w:val="26"/>
        </w:rPr>
        <w:t xml:space="preserve"> (спецтехника)</w:t>
      </w:r>
      <w:r w:rsidR="00EE50E5" w:rsidRPr="008F3E5F">
        <w:rPr>
          <w:i/>
          <w:sz w:val="26"/>
          <w:szCs w:val="26"/>
        </w:rPr>
        <w:t xml:space="preserve"> с ООО</w:t>
      </w:r>
      <w:proofErr w:type="gramStart"/>
      <w:r w:rsidR="004839C3" w:rsidRPr="008F3E5F">
        <w:rPr>
          <w:i/>
          <w:sz w:val="26"/>
          <w:szCs w:val="26"/>
        </w:rPr>
        <w:t xml:space="preserve"> </w:t>
      </w:r>
      <w:r w:rsidRPr="008F3E5F">
        <w:rPr>
          <w:i/>
          <w:sz w:val="26"/>
          <w:szCs w:val="26"/>
        </w:rPr>
        <w:t>.</w:t>
      </w:r>
      <w:proofErr w:type="gramEnd"/>
    </w:p>
    <w:p w:rsidR="001F202A" w:rsidRPr="008F3E5F" w:rsidRDefault="004839C3" w:rsidP="008F3E5F">
      <w:pPr>
        <w:ind w:firstLine="709"/>
        <w:jc w:val="both"/>
        <w:rPr>
          <w:i/>
          <w:sz w:val="26"/>
          <w:szCs w:val="26"/>
        </w:rPr>
      </w:pPr>
      <w:r w:rsidRPr="008F3E5F">
        <w:rPr>
          <w:i/>
          <w:sz w:val="26"/>
          <w:szCs w:val="26"/>
        </w:rPr>
        <w:t>Договорами</w:t>
      </w:r>
      <w:r w:rsidR="001F202A" w:rsidRPr="008F3E5F">
        <w:rPr>
          <w:i/>
          <w:sz w:val="26"/>
          <w:szCs w:val="26"/>
        </w:rPr>
        <w:t xml:space="preserve"> установлено, что имущество используется ссудополучателем искл</w:t>
      </w:r>
      <w:r w:rsidRPr="008F3E5F">
        <w:rPr>
          <w:i/>
          <w:sz w:val="26"/>
          <w:szCs w:val="26"/>
        </w:rPr>
        <w:t>ючительно для оказания жилищно-</w:t>
      </w:r>
      <w:r w:rsidR="001F202A" w:rsidRPr="008F3E5F">
        <w:rPr>
          <w:i/>
          <w:sz w:val="26"/>
          <w:szCs w:val="26"/>
        </w:rPr>
        <w:t>коммунальных услуг на территории МО.</w:t>
      </w:r>
    </w:p>
    <w:p w:rsidR="001F202A" w:rsidRPr="008F3E5F" w:rsidRDefault="001F202A" w:rsidP="008F3E5F">
      <w:pPr>
        <w:pStyle w:val="1"/>
        <w:ind w:firstLine="709"/>
        <w:jc w:val="both"/>
        <w:rPr>
          <w:b w:val="0"/>
          <w:i/>
          <w:sz w:val="26"/>
          <w:szCs w:val="26"/>
        </w:rPr>
      </w:pPr>
      <w:r w:rsidRPr="008F3E5F">
        <w:rPr>
          <w:b w:val="0"/>
          <w:i/>
          <w:sz w:val="26"/>
          <w:szCs w:val="26"/>
        </w:rPr>
        <w:t xml:space="preserve">Вместе с тем, законом, а также Уставом муниципального образования к вопросам местного значения сельского поселения не отнесено оказание жилищно-коммунальных услуг. </w:t>
      </w:r>
      <w:r w:rsidR="004839C3" w:rsidRPr="008F3E5F">
        <w:rPr>
          <w:b w:val="0"/>
          <w:i/>
          <w:sz w:val="26"/>
          <w:szCs w:val="26"/>
        </w:rPr>
        <w:t>Таким образом, п</w:t>
      </w:r>
      <w:r w:rsidRPr="008F3E5F">
        <w:rPr>
          <w:b w:val="0"/>
          <w:i/>
          <w:sz w:val="26"/>
          <w:szCs w:val="26"/>
        </w:rPr>
        <w:t xml:space="preserve">ередача муниципального имущества в безвозмездное пользование с целью оказания жилищно-коммунальных услуг противоречит </w:t>
      </w:r>
      <w:r w:rsidR="008F3E5F" w:rsidRPr="008F3E5F">
        <w:rPr>
          <w:b w:val="0"/>
          <w:i/>
          <w:sz w:val="26"/>
          <w:szCs w:val="26"/>
        </w:rPr>
        <w:t>общи</w:t>
      </w:r>
      <w:r w:rsidR="008F3E5F">
        <w:rPr>
          <w:b w:val="0"/>
          <w:i/>
          <w:sz w:val="26"/>
          <w:szCs w:val="26"/>
        </w:rPr>
        <w:t>м</w:t>
      </w:r>
      <w:r w:rsidR="008F3E5F" w:rsidRPr="008F3E5F">
        <w:rPr>
          <w:b w:val="0"/>
          <w:i/>
          <w:sz w:val="26"/>
          <w:szCs w:val="26"/>
        </w:rPr>
        <w:t xml:space="preserve"> принципа</w:t>
      </w:r>
      <w:r w:rsidR="008F3E5F">
        <w:rPr>
          <w:b w:val="0"/>
          <w:i/>
          <w:sz w:val="26"/>
          <w:szCs w:val="26"/>
        </w:rPr>
        <w:t xml:space="preserve">м </w:t>
      </w:r>
      <w:r w:rsidR="008F3E5F" w:rsidRPr="008F3E5F">
        <w:rPr>
          <w:b w:val="0"/>
          <w:i/>
          <w:sz w:val="26"/>
          <w:szCs w:val="26"/>
        </w:rPr>
        <w:t>организации местного самоуправления в Российской Федерации</w:t>
      </w:r>
      <w:r w:rsidRPr="008F3E5F">
        <w:rPr>
          <w:b w:val="0"/>
          <w:i/>
          <w:sz w:val="26"/>
          <w:szCs w:val="26"/>
        </w:rPr>
        <w:t>.</w:t>
      </w:r>
    </w:p>
    <w:p w:rsidR="001F202A" w:rsidRPr="008F3E5F" w:rsidRDefault="001F202A" w:rsidP="008F3E5F">
      <w:pPr>
        <w:ind w:firstLine="709"/>
        <w:jc w:val="both"/>
        <w:rPr>
          <w:i/>
          <w:sz w:val="26"/>
          <w:szCs w:val="26"/>
        </w:rPr>
      </w:pPr>
      <w:r w:rsidRPr="008F3E5F">
        <w:rPr>
          <w:i/>
          <w:sz w:val="26"/>
          <w:szCs w:val="26"/>
        </w:rPr>
        <w:t>Необходимо отметить, что организация содержания муниципального жилищного фонда осуществляется органом местного самоуправления путем проведения открытого конкурса по отбору управляющей организации и последующим заключением договора управления многоквартирным домом, являющимся муниципальной собственностью (</w:t>
      </w:r>
      <w:proofErr w:type="gramStart"/>
      <w:r w:rsidRPr="008F3E5F">
        <w:rPr>
          <w:i/>
          <w:sz w:val="26"/>
          <w:szCs w:val="26"/>
        </w:rPr>
        <w:t>ч</w:t>
      </w:r>
      <w:proofErr w:type="gramEnd"/>
      <w:r w:rsidRPr="008F3E5F">
        <w:rPr>
          <w:i/>
          <w:sz w:val="26"/>
          <w:szCs w:val="26"/>
        </w:rPr>
        <w:t>.4 ст.161 Жилищного кодекса РФ).</w:t>
      </w:r>
    </w:p>
    <w:p w:rsidR="004839C3" w:rsidRDefault="001F202A" w:rsidP="00217772">
      <w:pPr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>Непосредственно содержание жилого помещения обеспечивается нанимателем жилого помещения, который в силу п. 5 ч. 3 ст. 67 Жилищного кодекса РФ обязан своевременно вносить плату за жилое помещение и коммунальные услуги.</w:t>
      </w:r>
    </w:p>
    <w:p w:rsidR="001F202A" w:rsidRPr="00217772" w:rsidRDefault="001F202A" w:rsidP="00217772">
      <w:pPr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>В случае необходимости оказания имущественной поддержки управляющей организац</w:t>
      </w:r>
      <w:proofErr w:type="gramStart"/>
      <w:r w:rsidRPr="00217772">
        <w:rPr>
          <w:i/>
          <w:sz w:val="26"/>
          <w:szCs w:val="26"/>
        </w:rPr>
        <w:t>ии ООО</w:t>
      </w:r>
      <w:proofErr w:type="gramEnd"/>
      <w:r w:rsidRPr="00217772">
        <w:rPr>
          <w:i/>
          <w:sz w:val="26"/>
          <w:szCs w:val="26"/>
        </w:rPr>
        <w:t xml:space="preserve"> «</w:t>
      </w:r>
      <w:r w:rsidR="00EE50E5" w:rsidRPr="00217772">
        <w:rPr>
          <w:i/>
          <w:sz w:val="26"/>
          <w:szCs w:val="26"/>
        </w:rPr>
        <w:t>…</w:t>
      </w:r>
      <w:r w:rsidRPr="00217772">
        <w:rPr>
          <w:i/>
          <w:sz w:val="26"/>
          <w:szCs w:val="26"/>
        </w:rPr>
        <w:t>», орган местного самоуправления был правомочен рассмотреть вопрос о предоставлении муниципальной преференции в соответствии с Главой 5 Федерального закон от 26.07.2006 N 135-ФЗ «О защите конкуренции» с предварительного согласия в письменной форме антимонопольного органа.</w:t>
      </w:r>
    </w:p>
    <w:p w:rsidR="001F202A" w:rsidRPr="00217772" w:rsidRDefault="001F202A" w:rsidP="00217772">
      <w:pPr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>В отсутствие оснований для предоставления вышеуказанного имущества в безвозмездное пользование и в отсутствие муниципальной преференции орган местного самоуправления в целях наиболее эффективного решения вопросов местного значения был правомочен передать имущество в аренду.</w:t>
      </w:r>
    </w:p>
    <w:p w:rsidR="001F202A" w:rsidRPr="00217772" w:rsidRDefault="001F202A" w:rsidP="00217772">
      <w:pPr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 xml:space="preserve">Кроме того, необходимо отметить, что установление в аукционной документации целевого назначения муниципального имущества, права на которое передаются по договору «для оказания жилищно-коммунальных услуг» фактически ограничило круг участников торгов, поскольку на территории МО жилищно-коммунальные услуги оказываются только </w:t>
      </w:r>
      <w:r w:rsidR="00F624CF">
        <w:rPr>
          <w:i/>
          <w:sz w:val="26"/>
          <w:szCs w:val="26"/>
        </w:rPr>
        <w:t xml:space="preserve">одной </w:t>
      </w:r>
      <w:r w:rsidRPr="00217772">
        <w:rPr>
          <w:i/>
          <w:sz w:val="26"/>
          <w:szCs w:val="26"/>
        </w:rPr>
        <w:t>управляющей организацией.</w:t>
      </w:r>
    </w:p>
    <w:p w:rsidR="001F202A" w:rsidRPr="00217772" w:rsidRDefault="001F202A" w:rsidP="00217772">
      <w:pPr>
        <w:ind w:firstLine="709"/>
        <w:jc w:val="both"/>
        <w:rPr>
          <w:i/>
          <w:sz w:val="26"/>
          <w:szCs w:val="26"/>
        </w:rPr>
      </w:pPr>
      <w:proofErr w:type="gramStart"/>
      <w:r w:rsidRPr="00217772">
        <w:rPr>
          <w:i/>
          <w:sz w:val="26"/>
          <w:szCs w:val="26"/>
        </w:rPr>
        <w:t xml:space="preserve">В соответствии с </w:t>
      </w:r>
      <w:r w:rsidR="00F624CF" w:rsidRPr="00217772">
        <w:rPr>
          <w:i/>
          <w:sz w:val="26"/>
          <w:szCs w:val="26"/>
        </w:rPr>
        <w:t>Закон</w:t>
      </w:r>
      <w:r w:rsidR="00F624CF">
        <w:rPr>
          <w:i/>
          <w:sz w:val="26"/>
          <w:szCs w:val="26"/>
        </w:rPr>
        <w:t>ом</w:t>
      </w:r>
      <w:r w:rsidRPr="00217772">
        <w:rPr>
          <w:i/>
          <w:sz w:val="26"/>
          <w:szCs w:val="26"/>
        </w:rPr>
        <w:t xml:space="preserve"> о защите конкуренции, органам </w:t>
      </w:r>
      <w:r w:rsidR="00F624CF">
        <w:rPr>
          <w:i/>
          <w:sz w:val="26"/>
          <w:szCs w:val="26"/>
        </w:rPr>
        <w:t>власти и</w:t>
      </w:r>
      <w:r w:rsidRPr="00217772">
        <w:rPr>
          <w:i/>
          <w:sz w:val="26"/>
          <w:szCs w:val="26"/>
        </w:rPr>
        <w:t xml:space="preserve"> иным осуществляющим функции указанных органов органам,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в частности запрещается предоставление государственной или муниципальной преференции в нарушение </w:t>
      </w:r>
      <w:r w:rsidRPr="00217772">
        <w:rPr>
          <w:i/>
          <w:sz w:val="26"/>
          <w:szCs w:val="26"/>
        </w:rPr>
        <w:lastRenderedPageBreak/>
        <w:t>требований, установленных главой 5 настоящего Федерального закона и создание дискриминационных условий.</w:t>
      </w:r>
      <w:proofErr w:type="gramEnd"/>
    </w:p>
    <w:p w:rsidR="00F624CF" w:rsidRDefault="001F202A" w:rsidP="00217772">
      <w:pPr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 xml:space="preserve">При этом для квалификации действий (бездействий) </w:t>
      </w:r>
      <w:r w:rsidR="00F624CF">
        <w:rPr>
          <w:i/>
          <w:sz w:val="26"/>
          <w:szCs w:val="26"/>
        </w:rPr>
        <w:t>н</w:t>
      </w:r>
      <w:r w:rsidRPr="00217772">
        <w:rPr>
          <w:i/>
          <w:sz w:val="26"/>
          <w:szCs w:val="26"/>
        </w:rPr>
        <w:t xml:space="preserve">е требуется доказывания наступления неблагоприятных последствий, достаточно угрозы их наступления. </w:t>
      </w:r>
    </w:p>
    <w:p w:rsidR="001F202A" w:rsidRPr="00217772" w:rsidRDefault="001F202A" w:rsidP="00217772">
      <w:pPr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>В рассматриваемом случае, передачу муниципального имущества в безвозмездное пользование с целью оказания жилищно-коммунальных услуг не в целях решения социально значимых вопросов местного значения, следует рассматривать в качестве предоставления муниципальной преференции без согласия антимонопольного органа, что содержит признаки нарушения Закона о защите конкуренции.</w:t>
      </w:r>
    </w:p>
    <w:p w:rsidR="001F202A" w:rsidRPr="00217772" w:rsidRDefault="001F202A" w:rsidP="00217772">
      <w:pPr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>Кроме того, такая передача муниципального имущества создает необоснованные преимущества для отдельного хозяйствующего субъекта на рынке владения и (или) пользования муниципальным имуществом в границах МО создает дискриминационные условия и</w:t>
      </w:r>
      <w:r w:rsidR="008F3E5F">
        <w:rPr>
          <w:i/>
          <w:sz w:val="26"/>
          <w:szCs w:val="26"/>
        </w:rPr>
        <w:t xml:space="preserve"> также</w:t>
      </w:r>
      <w:r w:rsidRPr="00217772">
        <w:rPr>
          <w:i/>
          <w:sz w:val="26"/>
          <w:szCs w:val="26"/>
        </w:rPr>
        <w:t xml:space="preserve"> содержит признаки нарушения Закона о защите конкуренции.</w:t>
      </w:r>
    </w:p>
    <w:p w:rsidR="001F202A" w:rsidRPr="00217772" w:rsidRDefault="001F202A" w:rsidP="00217772">
      <w:pPr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 xml:space="preserve">В связи с наличием в действиях Администрации признаков нарушения Закона о защите конкуренции, Ямало-Ненецкое УФАС России, </w:t>
      </w:r>
      <w:r w:rsidR="00EE50E5" w:rsidRPr="00217772">
        <w:rPr>
          <w:i/>
          <w:sz w:val="26"/>
          <w:szCs w:val="26"/>
        </w:rPr>
        <w:t xml:space="preserve">выдало Администрации </w:t>
      </w:r>
      <w:r w:rsidRPr="00217772">
        <w:rPr>
          <w:i/>
          <w:sz w:val="26"/>
          <w:szCs w:val="26"/>
        </w:rPr>
        <w:t>предупрежд</w:t>
      </w:r>
      <w:r w:rsidR="00EE50E5" w:rsidRPr="00217772">
        <w:rPr>
          <w:i/>
          <w:sz w:val="26"/>
          <w:szCs w:val="26"/>
        </w:rPr>
        <w:t>ение</w:t>
      </w:r>
      <w:r w:rsidRPr="00217772">
        <w:rPr>
          <w:i/>
          <w:sz w:val="26"/>
          <w:szCs w:val="26"/>
        </w:rPr>
        <w:t>, о необходимости совершения действий, направленных на обеспечение конкуренции, с этой целью Администрации надлежит в месячный срок с м</w:t>
      </w:r>
      <w:r w:rsidR="00FD707D">
        <w:rPr>
          <w:i/>
          <w:sz w:val="26"/>
          <w:szCs w:val="26"/>
        </w:rPr>
        <w:t>омента получения предупреждения вернуть</w:t>
      </w:r>
    </w:p>
    <w:p w:rsidR="001F202A" w:rsidRPr="00217772" w:rsidRDefault="00EE50E5" w:rsidP="00217772">
      <w:pPr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  <w:u w:val="single"/>
        </w:rPr>
        <w:t>Предупреждение исполнено в срок</w:t>
      </w:r>
    </w:p>
    <w:p w:rsidR="00EE50E5" w:rsidRPr="00217772" w:rsidRDefault="00EE50E5" w:rsidP="00217772">
      <w:pPr>
        <w:ind w:firstLine="709"/>
        <w:jc w:val="both"/>
        <w:rPr>
          <w:i/>
          <w:sz w:val="26"/>
          <w:szCs w:val="26"/>
        </w:rPr>
      </w:pPr>
    </w:p>
    <w:p w:rsidR="00217772" w:rsidRPr="00217772" w:rsidRDefault="00217772" w:rsidP="00217772">
      <w:pPr>
        <w:pStyle w:val="a9"/>
        <w:widowControl w:val="0"/>
        <w:rPr>
          <w:b/>
          <w:i/>
          <w:sz w:val="26"/>
          <w:szCs w:val="26"/>
        </w:rPr>
      </w:pPr>
      <w:r w:rsidRPr="00217772">
        <w:rPr>
          <w:b/>
          <w:i/>
          <w:sz w:val="26"/>
          <w:szCs w:val="26"/>
        </w:rPr>
        <w:t>Пример: (Реклама)</w:t>
      </w:r>
    </w:p>
    <w:p w:rsidR="00217772" w:rsidRPr="00217772" w:rsidRDefault="00217772" w:rsidP="00217772">
      <w:pPr>
        <w:widowControl w:val="0"/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>В адрес Ямало-Ненецкого УФАС России поступило обращение гражданки по факту распространения издательством информации в журнале с нарушением статьи 8 Федерального закона «О рекламе» в части распространения рекламы товаров при дистанционном способе их продажи без указания сведений о продавце таких товаров</w:t>
      </w:r>
      <w:r w:rsidRPr="00217772">
        <w:rPr>
          <w:i/>
          <w:sz w:val="26"/>
          <w:szCs w:val="26"/>
          <w:lang w:bidi="ru-RU"/>
        </w:rPr>
        <w:t>.</w:t>
      </w:r>
    </w:p>
    <w:p w:rsidR="00217772" w:rsidRPr="00217772" w:rsidRDefault="00217772" w:rsidP="0021777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proofErr w:type="gramStart"/>
      <w:r w:rsidRPr="00217772">
        <w:rPr>
          <w:i/>
          <w:sz w:val="26"/>
          <w:szCs w:val="26"/>
        </w:rPr>
        <w:t xml:space="preserve">Согласно </w:t>
      </w:r>
      <w:hyperlink r:id="rId8" w:history="1">
        <w:r w:rsidRPr="00217772">
          <w:rPr>
            <w:i/>
            <w:sz w:val="26"/>
            <w:szCs w:val="26"/>
          </w:rPr>
          <w:t>статье 8</w:t>
        </w:r>
      </w:hyperlink>
      <w:r w:rsidRPr="00217772">
        <w:rPr>
          <w:i/>
          <w:sz w:val="26"/>
          <w:szCs w:val="26"/>
        </w:rPr>
        <w:t xml:space="preserve"> Федерального закона "О рекламе" в рекламе товаров при дистанционном способе их продажи должны быть указаны сведения о продавце таких товаров: наименование, место нахождения и государственный регистрационный номер записи о создании юридического лица; фамилия, имя, отчество, основной государственный регистрационный номер записи о государственной регистрации физического лица в качестве индивидуального предпринимателя.</w:t>
      </w:r>
      <w:proofErr w:type="gramEnd"/>
    </w:p>
    <w:p w:rsidR="00217772" w:rsidRPr="00217772" w:rsidRDefault="00217772" w:rsidP="00217772">
      <w:pPr>
        <w:autoSpaceDE w:val="0"/>
        <w:autoSpaceDN w:val="0"/>
        <w:adjustRightInd w:val="0"/>
        <w:ind w:firstLine="709"/>
        <w:jc w:val="both"/>
        <w:rPr>
          <w:i/>
          <w:sz w:val="10"/>
          <w:szCs w:val="10"/>
        </w:rPr>
      </w:pPr>
    </w:p>
    <w:p w:rsidR="00217772" w:rsidRPr="00217772" w:rsidRDefault="00217772" w:rsidP="00F70ED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 xml:space="preserve">В соответствии с </w:t>
      </w:r>
      <w:proofErr w:type="gramStart"/>
      <w:r w:rsidRPr="00217772">
        <w:rPr>
          <w:i/>
          <w:sz w:val="26"/>
          <w:szCs w:val="26"/>
        </w:rPr>
        <w:t>ч</w:t>
      </w:r>
      <w:proofErr w:type="gramEnd"/>
      <w:r w:rsidRPr="00217772">
        <w:rPr>
          <w:i/>
          <w:sz w:val="26"/>
          <w:szCs w:val="26"/>
        </w:rPr>
        <w:t xml:space="preserve">. 6 ст. 38 Закона о рекламе рекламодатель несет ответственность за нарушение требований, установленных ст. 8 Закона о рекламе. </w:t>
      </w:r>
    </w:p>
    <w:p w:rsidR="00217772" w:rsidRPr="00217772" w:rsidRDefault="00217772" w:rsidP="0021777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 xml:space="preserve">В соответствии с </w:t>
      </w:r>
      <w:proofErr w:type="gramStart"/>
      <w:r w:rsidRPr="00217772">
        <w:rPr>
          <w:i/>
          <w:sz w:val="26"/>
          <w:szCs w:val="26"/>
        </w:rPr>
        <w:t>ч</w:t>
      </w:r>
      <w:proofErr w:type="gramEnd"/>
      <w:r w:rsidRPr="00217772">
        <w:rPr>
          <w:i/>
          <w:sz w:val="26"/>
          <w:szCs w:val="26"/>
        </w:rPr>
        <w:t xml:space="preserve">. 7 ст. 38 Закона о рекламе </w:t>
      </w:r>
      <w:proofErr w:type="spellStart"/>
      <w:r w:rsidRPr="00217772">
        <w:rPr>
          <w:i/>
          <w:sz w:val="26"/>
          <w:szCs w:val="26"/>
        </w:rPr>
        <w:t>рекламораспространитель</w:t>
      </w:r>
      <w:proofErr w:type="spellEnd"/>
      <w:r w:rsidRPr="00217772">
        <w:rPr>
          <w:i/>
          <w:sz w:val="26"/>
          <w:szCs w:val="26"/>
        </w:rPr>
        <w:t xml:space="preserve"> несет ответственность за нарушение требований, установленных ст. 8 Закона о рекламе. </w:t>
      </w:r>
    </w:p>
    <w:p w:rsidR="00F70ED3" w:rsidRDefault="00217772" w:rsidP="0021777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 xml:space="preserve">Следовательно, </w:t>
      </w:r>
    </w:p>
    <w:p w:rsidR="00217772" w:rsidRPr="00217772" w:rsidRDefault="00217772" w:rsidP="0021777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>Возбуж</w:t>
      </w:r>
      <w:r>
        <w:rPr>
          <w:i/>
          <w:sz w:val="26"/>
          <w:szCs w:val="26"/>
        </w:rPr>
        <w:t>дено</w:t>
      </w:r>
      <w:r w:rsidRPr="00217772">
        <w:rPr>
          <w:i/>
          <w:sz w:val="26"/>
          <w:szCs w:val="26"/>
        </w:rPr>
        <w:t xml:space="preserve"> производство по делу № 05-01/8/25-2017 по признакам нарушения законодательства Российской Федерации о рекламе.</w:t>
      </w:r>
    </w:p>
    <w:p w:rsidR="00217772" w:rsidRPr="00217772" w:rsidRDefault="00217772" w:rsidP="0021777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7772">
        <w:rPr>
          <w:rFonts w:ascii="Times New Roman" w:hAnsi="Times New Roman" w:cs="Times New Roman"/>
          <w:i/>
          <w:sz w:val="26"/>
          <w:szCs w:val="26"/>
        </w:rPr>
        <w:t>Признать лицами, участвующими в деле:</w:t>
      </w:r>
    </w:p>
    <w:p w:rsidR="00217772" w:rsidRPr="00217772" w:rsidRDefault="00217772" w:rsidP="0021777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7772">
        <w:rPr>
          <w:rFonts w:ascii="Times New Roman" w:hAnsi="Times New Roman" w:cs="Times New Roman"/>
          <w:i/>
          <w:sz w:val="26"/>
          <w:szCs w:val="26"/>
          <w:lang w:bidi="ru-RU"/>
        </w:rPr>
        <w:t>1). ООО</w:t>
      </w:r>
      <w:proofErr w:type="gramStart"/>
      <w:r w:rsidRPr="00217772">
        <w:rPr>
          <w:rFonts w:ascii="Times New Roman" w:hAnsi="Times New Roman" w:cs="Times New Roman"/>
          <w:i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bidi="ru-RU"/>
        </w:rPr>
        <w:t>«..»</w:t>
      </w:r>
      <w:r w:rsidRPr="00217772">
        <w:rPr>
          <w:rFonts w:ascii="Times New Roman" w:hAnsi="Times New Roman" w:cs="Times New Roman"/>
          <w:i/>
          <w:sz w:val="26"/>
          <w:szCs w:val="26"/>
        </w:rPr>
        <w:t xml:space="preserve"> -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в качестве </w:t>
      </w:r>
      <w:proofErr w:type="spellStart"/>
      <w:r w:rsidRPr="00217772">
        <w:rPr>
          <w:rFonts w:ascii="Times New Roman" w:hAnsi="Times New Roman" w:cs="Times New Roman"/>
          <w:i/>
          <w:sz w:val="26"/>
          <w:szCs w:val="26"/>
        </w:rPr>
        <w:t>рекламораспространитель</w:t>
      </w:r>
      <w:proofErr w:type="spellEnd"/>
      <w:r w:rsidRPr="00217772">
        <w:rPr>
          <w:rFonts w:ascii="Times New Roman" w:hAnsi="Times New Roman" w:cs="Times New Roman"/>
          <w:i/>
          <w:sz w:val="26"/>
          <w:szCs w:val="26"/>
        </w:rPr>
        <w:t>;</w:t>
      </w:r>
    </w:p>
    <w:p w:rsidR="00217772" w:rsidRPr="00217772" w:rsidRDefault="00217772" w:rsidP="00217772">
      <w:pPr>
        <w:ind w:firstLine="709"/>
        <w:jc w:val="both"/>
        <w:rPr>
          <w:i/>
          <w:sz w:val="26"/>
          <w:szCs w:val="26"/>
        </w:rPr>
      </w:pPr>
      <w:r w:rsidRPr="00217772">
        <w:rPr>
          <w:i/>
          <w:sz w:val="26"/>
          <w:szCs w:val="26"/>
        </w:rPr>
        <w:t xml:space="preserve"> 2). </w:t>
      </w:r>
      <w:proofErr w:type="gramStart"/>
      <w:r w:rsidRPr="00217772">
        <w:rPr>
          <w:i/>
          <w:sz w:val="26"/>
          <w:szCs w:val="26"/>
        </w:rPr>
        <w:t xml:space="preserve">ИП </w:t>
      </w:r>
      <w:r>
        <w:rPr>
          <w:i/>
          <w:sz w:val="26"/>
          <w:szCs w:val="26"/>
        </w:rPr>
        <w:t>«</w:t>
      </w:r>
      <w:r w:rsidRPr="00217772">
        <w:rPr>
          <w:i/>
          <w:sz w:val="26"/>
          <w:szCs w:val="26"/>
        </w:rPr>
        <w:t>К</w:t>
      </w:r>
      <w:r>
        <w:rPr>
          <w:i/>
          <w:sz w:val="26"/>
          <w:szCs w:val="26"/>
        </w:rPr>
        <w:t>»</w:t>
      </w:r>
      <w:r w:rsidRPr="00217772">
        <w:rPr>
          <w:i/>
          <w:sz w:val="26"/>
          <w:szCs w:val="26"/>
        </w:rPr>
        <w:t xml:space="preserve">) - </w:t>
      </w:r>
      <w:r>
        <w:rPr>
          <w:i/>
          <w:sz w:val="26"/>
          <w:szCs w:val="26"/>
        </w:rPr>
        <w:t>в качестве</w:t>
      </w:r>
      <w:r w:rsidRPr="00217772">
        <w:rPr>
          <w:i/>
          <w:sz w:val="26"/>
          <w:szCs w:val="26"/>
        </w:rPr>
        <w:t xml:space="preserve"> рекламодатель.</w:t>
      </w:r>
      <w:proofErr w:type="gramEnd"/>
    </w:p>
    <w:p w:rsidR="00217772" w:rsidRDefault="00217772" w:rsidP="00EE50E5">
      <w:pPr>
        <w:ind w:firstLine="709"/>
        <w:jc w:val="both"/>
        <w:rPr>
          <w:i/>
        </w:rPr>
      </w:pPr>
    </w:p>
    <w:p w:rsidR="00F70ED3" w:rsidRDefault="00F70ED3" w:rsidP="00EE50E5">
      <w:pPr>
        <w:ind w:firstLine="709"/>
        <w:jc w:val="both"/>
        <w:rPr>
          <w:i/>
          <w:u w:val="single"/>
        </w:rPr>
      </w:pPr>
    </w:p>
    <w:p w:rsidR="00F70ED3" w:rsidRDefault="00F70ED3" w:rsidP="00EE50E5">
      <w:pPr>
        <w:ind w:firstLine="709"/>
        <w:jc w:val="both"/>
        <w:rPr>
          <w:i/>
          <w:u w:val="single"/>
        </w:rPr>
      </w:pPr>
    </w:p>
    <w:p w:rsidR="00F70ED3" w:rsidRDefault="00F70ED3" w:rsidP="00EE50E5">
      <w:pPr>
        <w:ind w:firstLine="709"/>
        <w:jc w:val="both"/>
        <w:rPr>
          <w:i/>
          <w:u w:val="single"/>
        </w:rPr>
      </w:pPr>
    </w:p>
    <w:p w:rsidR="00F70ED3" w:rsidRDefault="00F70ED3" w:rsidP="00EE50E5">
      <w:pPr>
        <w:ind w:firstLine="709"/>
        <w:jc w:val="both"/>
        <w:rPr>
          <w:i/>
          <w:u w:val="single"/>
        </w:rPr>
      </w:pPr>
    </w:p>
    <w:p w:rsidR="00F70ED3" w:rsidRDefault="00F70ED3" w:rsidP="00EE50E5">
      <w:pPr>
        <w:ind w:firstLine="709"/>
        <w:jc w:val="both"/>
        <w:rPr>
          <w:i/>
          <w:u w:val="single"/>
        </w:rPr>
      </w:pPr>
    </w:p>
    <w:p w:rsidR="008E39FC" w:rsidRDefault="008E39FC" w:rsidP="00EE50E5">
      <w:pPr>
        <w:ind w:firstLine="709"/>
        <w:jc w:val="both"/>
        <w:rPr>
          <w:b/>
          <w:i/>
          <w:u w:val="single"/>
        </w:rPr>
      </w:pPr>
    </w:p>
    <w:p w:rsidR="00217772" w:rsidRPr="00F70ED3" w:rsidRDefault="00217772" w:rsidP="00EE50E5">
      <w:pPr>
        <w:ind w:firstLine="709"/>
        <w:jc w:val="both"/>
        <w:rPr>
          <w:b/>
          <w:i/>
          <w:u w:val="single"/>
        </w:rPr>
      </w:pPr>
      <w:r w:rsidRPr="00F70ED3">
        <w:rPr>
          <w:b/>
          <w:i/>
          <w:u w:val="single"/>
        </w:rPr>
        <w:t>Хотелось бы обратить внимание на</w:t>
      </w:r>
      <w:r w:rsidR="00F70ED3">
        <w:rPr>
          <w:b/>
          <w:i/>
          <w:u w:val="single"/>
        </w:rPr>
        <w:t xml:space="preserve"> еще о</w:t>
      </w:r>
      <w:r w:rsidR="008E39FC">
        <w:rPr>
          <w:b/>
          <w:i/>
          <w:u w:val="single"/>
        </w:rPr>
        <w:t xml:space="preserve">дну </w:t>
      </w:r>
      <w:r w:rsidR="00F70ED3">
        <w:rPr>
          <w:b/>
          <w:i/>
          <w:u w:val="single"/>
        </w:rPr>
        <w:t xml:space="preserve"> </w:t>
      </w:r>
      <w:r w:rsidR="008E39FC">
        <w:rPr>
          <w:b/>
          <w:i/>
          <w:u w:val="single"/>
        </w:rPr>
        <w:t>контрольную функцию</w:t>
      </w:r>
      <w:r w:rsidR="00F70ED3">
        <w:rPr>
          <w:b/>
          <w:i/>
          <w:u w:val="single"/>
        </w:rPr>
        <w:t xml:space="preserve"> Управления в части преференций</w:t>
      </w:r>
      <w:r w:rsidRPr="00F70ED3">
        <w:rPr>
          <w:b/>
          <w:i/>
          <w:u w:val="single"/>
        </w:rPr>
        <w:t xml:space="preserve"> </w:t>
      </w:r>
    </w:p>
    <w:p w:rsidR="005720DE" w:rsidRDefault="005720DE" w:rsidP="005720D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Cs w:val="28"/>
        </w:rPr>
      </w:pPr>
      <w:r w:rsidRPr="00CB0C70">
        <w:rPr>
          <w:sz w:val="26"/>
          <w:szCs w:val="26"/>
        </w:rPr>
        <w:t xml:space="preserve">За отчетный период  </w:t>
      </w:r>
      <w:r w:rsidR="00550BE8">
        <w:rPr>
          <w:sz w:val="26"/>
          <w:szCs w:val="26"/>
        </w:rPr>
        <w:t>Управлением</w:t>
      </w:r>
      <w:r>
        <w:rPr>
          <w:i/>
        </w:rPr>
        <w:t xml:space="preserve"> </w:t>
      </w:r>
      <w:r>
        <w:rPr>
          <w:szCs w:val="28"/>
        </w:rPr>
        <w:t>рассмотрено 2</w:t>
      </w:r>
      <w:r w:rsidR="009D0DA7">
        <w:rPr>
          <w:szCs w:val="28"/>
        </w:rPr>
        <w:t>5</w:t>
      </w:r>
      <w:r>
        <w:rPr>
          <w:szCs w:val="28"/>
        </w:rPr>
        <w:t xml:space="preserve"> заявление </w:t>
      </w:r>
      <w:r w:rsidRPr="00A9272C">
        <w:rPr>
          <w:sz w:val="26"/>
          <w:szCs w:val="26"/>
        </w:rPr>
        <w:t xml:space="preserve">о даче согласия на предоставление </w:t>
      </w:r>
      <w:r w:rsidRPr="005720DE">
        <w:rPr>
          <w:sz w:val="26"/>
          <w:szCs w:val="26"/>
        </w:rPr>
        <w:t xml:space="preserve">государственной </w:t>
      </w:r>
      <w:r w:rsidRPr="005720DE">
        <w:rPr>
          <w:bCs/>
          <w:szCs w:val="28"/>
        </w:rPr>
        <w:t>или муниципальной</w:t>
      </w:r>
      <w:r w:rsidRPr="00A9272C">
        <w:rPr>
          <w:sz w:val="26"/>
          <w:szCs w:val="26"/>
        </w:rPr>
        <w:t xml:space="preserve"> преференции</w:t>
      </w:r>
      <w:r>
        <w:rPr>
          <w:b/>
          <w:bCs/>
          <w:szCs w:val="28"/>
        </w:rPr>
        <w:t>.</w:t>
      </w:r>
    </w:p>
    <w:p w:rsidR="009D0DA7" w:rsidRDefault="009D0DA7" w:rsidP="005720D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- в</w:t>
      </w:r>
      <w:r w:rsidR="0034090F">
        <w:rPr>
          <w:szCs w:val="28"/>
        </w:rPr>
        <w:t xml:space="preserve"> </w:t>
      </w:r>
      <w:r>
        <w:rPr>
          <w:szCs w:val="28"/>
        </w:rPr>
        <w:t>21</w:t>
      </w:r>
      <w:r w:rsidR="005720DE" w:rsidRPr="00175F62">
        <w:rPr>
          <w:szCs w:val="28"/>
        </w:rPr>
        <w:t xml:space="preserve"> случаях выданы решения о согласовании преференции</w:t>
      </w:r>
      <w:r>
        <w:rPr>
          <w:szCs w:val="28"/>
        </w:rPr>
        <w:t>;</w:t>
      </w:r>
    </w:p>
    <w:p w:rsidR="009D0DA7" w:rsidRDefault="009D0DA7" w:rsidP="005720D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5720DE" w:rsidRPr="00175F62">
        <w:rPr>
          <w:szCs w:val="28"/>
        </w:rPr>
        <w:t xml:space="preserve">в </w:t>
      </w:r>
      <w:r w:rsidR="00407498">
        <w:rPr>
          <w:szCs w:val="28"/>
        </w:rPr>
        <w:t>одном (1)</w:t>
      </w:r>
      <w:r w:rsidR="005720DE" w:rsidRPr="00175F62">
        <w:rPr>
          <w:szCs w:val="28"/>
        </w:rPr>
        <w:t xml:space="preserve"> случа</w:t>
      </w:r>
      <w:r>
        <w:rPr>
          <w:szCs w:val="28"/>
        </w:rPr>
        <w:t>е</w:t>
      </w:r>
      <w:r w:rsidR="005720DE" w:rsidRPr="00175F62">
        <w:rPr>
          <w:szCs w:val="28"/>
        </w:rPr>
        <w:t xml:space="preserve"> отказано</w:t>
      </w:r>
      <w:r>
        <w:rPr>
          <w:szCs w:val="28"/>
        </w:rPr>
        <w:t xml:space="preserve"> в предоставлении согласия;</w:t>
      </w:r>
    </w:p>
    <w:p w:rsidR="009D0DA7" w:rsidRDefault="009D0DA7" w:rsidP="009D0DA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- в 2 случаях </w:t>
      </w:r>
      <w:r w:rsidRPr="004343D2">
        <w:rPr>
          <w:szCs w:val="28"/>
        </w:rPr>
        <w:t>заявлени</w:t>
      </w:r>
      <w:r>
        <w:rPr>
          <w:szCs w:val="28"/>
        </w:rPr>
        <w:t xml:space="preserve">я о даче согласия </w:t>
      </w:r>
      <w:r w:rsidRPr="004343D2">
        <w:rPr>
          <w:szCs w:val="28"/>
        </w:rPr>
        <w:t>возвращ</w:t>
      </w:r>
      <w:r>
        <w:rPr>
          <w:szCs w:val="28"/>
        </w:rPr>
        <w:t xml:space="preserve">ены </w:t>
      </w:r>
      <w:r w:rsidRPr="004343D2">
        <w:rPr>
          <w:szCs w:val="28"/>
        </w:rPr>
        <w:t>ввид</w:t>
      </w:r>
      <w:r>
        <w:rPr>
          <w:szCs w:val="28"/>
        </w:rPr>
        <w:t xml:space="preserve">у несоответствия представленных </w:t>
      </w:r>
      <w:r w:rsidRPr="004343D2">
        <w:rPr>
          <w:szCs w:val="28"/>
        </w:rPr>
        <w:t>документов требованиям</w:t>
      </w:r>
      <w:r>
        <w:rPr>
          <w:szCs w:val="28"/>
        </w:rPr>
        <w:t>, установленным частью 1 статьи 20 Закона о защите конкуренции;</w:t>
      </w:r>
    </w:p>
    <w:p w:rsidR="005720DE" w:rsidRPr="005720DE" w:rsidRDefault="009D0DA7" w:rsidP="005720D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Cs w:val="28"/>
        </w:rPr>
      </w:pPr>
      <w:r>
        <w:rPr>
          <w:szCs w:val="28"/>
        </w:rPr>
        <w:t xml:space="preserve">- </w:t>
      </w:r>
      <w:r w:rsidR="00407498">
        <w:rPr>
          <w:szCs w:val="28"/>
        </w:rPr>
        <w:t>в одном (1)</w:t>
      </w:r>
      <w:r w:rsidR="005720DE" w:rsidRPr="00175F62">
        <w:rPr>
          <w:szCs w:val="28"/>
        </w:rPr>
        <w:t xml:space="preserve"> решение о том, что не требуется согласие антимонопольного органа</w:t>
      </w:r>
      <w:r>
        <w:rPr>
          <w:szCs w:val="28"/>
        </w:rPr>
        <w:t>.</w:t>
      </w:r>
    </w:p>
    <w:p w:rsidR="00407498" w:rsidRDefault="00407498" w:rsidP="00754D1A"/>
    <w:p w:rsidR="00407498" w:rsidRDefault="00407498" w:rsidP="00407498">
      <w:pPr>
        <w:tabs>
          <w:tab w:val="left" w:pos="993"/>
        </w:tabs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В качестве примера можно привести </w:t>
      </w:r>
      <w:proofErr w:type="gramStart"/>
      <w:r>
        <w:rPr>
          <w:b/>
          <w:sz w:val="27"/>
          <w:szCs w:val="27"/>
          <w:u w:val="single"/>
        </w:rPr>
        <w:t>следующие</w:t>
      </w:r>
      <w:proofErr w:type="gramEnd"/>
      <w:r>
        <w:rPr>
          <w:b/>
          <w:sz w:val="27"/>
          <w:szCs w:val="27"/>
          <w:u w:val="single"/>
        </w:rPr>
        <w:t>………..</w:t>
      </w:r>
    </w:p>
    <w:p w:rsidR="00407498" w:rsidRDefault="00407498" w:rsidP="00407498">
      <w:pPr>
        <w:ind w:firstLine="709"/>
        <w:jc w:val="both"/>
        <w:rPr>
          <w:b/>
          <w:sz w:val="26"/>
          <w:szCs w:val="26"/>
        </w:rPr>
      </w:pPr>
    </w:p>
    <w:p w:rsidR="00407498" w:rsidRPr="005720DE" w:rsidRDefault="00407498" w:rsidP="0034090F">
      <w:pPr>
        <w:ind w:firstLine="567"/>
        <w:jc w:val="both"/>
        <w:rPr>
          <w:b/>
          <w:sz w:val="26"/>
          <w:szCs w:val="26"/>
        </w:rPr>
      </w:pPr>
      <w:r w:rsidRPr="005720DE">
        <w:rPr>
          <w:b/>
          <w:sz w:val="26"/>
          <w:szCs w:val="26"/>
        </w:rPr>
        <w:t>Пример:</w:t>
      </w:r>
    </w:p>
    <w:p w:rsidR="00407498" w:rsidRPr="00E56329" w:rsidRDefault="00407498" w:rsidP="00407498">
      <w:pPr>
        <w:pStyle w:val="Bodytext20"/>
        <w:shd w:val="clear" w:color="auto" w:fill="auto"/>
        <w:tabs>
          <w:tab w:val="left" w:pos="10171"/>
        </w:tabs>
        <w:spacing w:line="322" w:lineRule="exact"/>
        <w:ind w:firstLine="567"/>
        <w:jc w:val="both"/>
        <w:rPr>
          <w:i/>
          <w:color w:val="000000"/>
          <w:sz w:val="28"/>
          <w:szCs w:val="28"/>
          <w:lang w:bidi="ru-RU"/>
        </w:rPr>
      </w:pPr>
      <w:proofErr w:type="gramStart"/>
      <w:r w:rsidRPr="00E56329">
        <w:rPr>
          <w:i/>
          <w:color w:val="000000"/>
          <w:sz w:val="28"/>
          <w:szCs w:val="28"/>
          <w:lang w:bidi="ru-RU"/>
        </w:rPr>
        <w:t xml:space="preserve">В соответствии с пунктом 3 части 3 статьи 20 Федерального закона от 26.07.2006 № 135- ФЗ «О защите конкуренции», по результатам рассмотрения заявления </w:t>
      </w:r>
      <w:r w:rsidRPr="00E56329">
        <w:rPr>
          <w:i/>
          <w:sz w:val="28"/>
          <w:szCs w:val="28"/>
        </w:rPr>
        <w:t xml:space="preserve">Администрации района </w:t>
      </w:r>
      <w:r w:rsidRPr="00E56329">
        <w:rPr>
          <w:i/>
          <w:color w:val="000000"/>
          <w:sz w:val="28"/>
          <w:szCs w:val="28"/>
          <w:lang w:bidi="ru-RU"/>
        </w:rPr>
        <w:t xml:space="preserve">о даче согласия на предоставление муниципальной преференции </w:t>
      </w:r>
      <w:r w:rsidRPr="00E56329">
        <w:rPr>
          <w:i/>
          <w:sz w:val="28"/>
          <w:szCs w:val="28"/>
        </w:rPr>
        <w:t xml:space="preserve">ООО </w:t>
      </w:r>
      <w:r w:rsidRPr="00E56329">
        <w:rPr>
          <w:i/>
          <w:color w:val="000000"/>
          <w:sz w:val="28"/>
          <w:szCs w:val="28"/>
          <w:lang w:bidi="ru-RU"/>
        </w:rPr>
        <w:t xml:space="preserve">в целях обеспечения жизнедеятельности населения в районах Крайнего Севера и приравненных к ним местностях, путем передачи в аренду </w:t>
      </w:r>
      <w:r w:rsidRPr="00E56329">
        <w:rPr>
          <w:i/>
          <w:sz w:val="28"/>
          <w:szCs w:val="28"/>
        </w:rPr>
        <w:t>муниципального имущества – объектов коммунальной инфраструктуры и объектов, необходимых для организации</w:t>
      </w:r>
      <w:proofErr w:type="gramEnd"/>
      <w:r w:rsidRPr="00E56329">
        <w:rPr>
          <w:i/>
          <w:sz w:val="28"/>
          <w:szCs w:val="28"/>
        </w:rPr>
        <w:t xml:space="preserve"> в границах района услуг тепл</w:t>
      </w:r>
      <w:r w:rsidR="00E56329">
        <w:rPr>
          <w:i/>
          <w:sz w:val="28"/>
          <w:szCs w:val="28"/>
        </w:rPr>
        <w:t xml:space="preserve">о-, водоснабжения для населения, </w:t>
      </w:r>
      <w:r w:rsidRPr="00E56329">
        <w:rPr>
          <w:i/>
          <w:color w:val="000000"/>
          <w:sz w:val="28"/>
          <w:szCs w:val="28"/>
          <w:lang w:bidi="ru-RU"/>
        </w:rPr>
        <w:t>принято решение об отказе в предоставлении муниципальной преференции, ввиду нижеследующего.</w:t>
      </w:r>
    </w:p>
    <w:p w:rsidR="00E56329" w:rsidRDefault="00407498" w:rsidP="00407498">
      <w:pPr>
        <w:ind w:firstLine="709"/>
        <w:jc w:val="both"/>
        <w:rPr>
          <w:i/>
        </w:rPr>
      </w:pPr>
      <w:proofErr w:type="gramStart"/>
      <w:r w:rsidRPr="00E56329">
        <w:rPr>
          <w:i/>
        </w:rPr>
        <w:t>Согласно части 1 статьи 17.1 Закон о защите конкуренции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  <w:proofErr w:type="gramEnd"/>
    </w:p>
    <w:p w:rsidR="003F34BA" w:rsidRDefault="00407498" w:rsidP="00407498">
      <w:pPr>
        <w:ind w:firstLine="709"/>
        <w:jc w:val="both"/>
        <w:rPr>
          <w:i/>
        </w:rPr>
      </w:pPr>
      <w:proofErr w:type="gramStart"/>
      <w:r w:rsidRPr="00E56329">
        <w:rPr>
          <w:i/>
        </w:rPr>
        <w:t xml:space="preserve">При этом указанный в части 1 статьи 17.1 Закона о защите конкуренции порядок заключения договоров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 (часть 2 названной </w:t>
      </w:r>
      <w:r w:rsidR="00E56329">
        <w:rPr>
          <w:i/>
        </w:rPr>
        <w:t xml:space="preserve">статьи). </w:t>
      </w:r>
      <w:proofErr w:type="gramEnd"/>
    </w:p>
    <w:p w:rsidR="00407498" w:rsidRPr="00E56329" w:rsidRDefault="00407498" w:rsidP="00407498">
      <w:pPr>
        <w:ind w:firstLine="709"/>
        <w:jc w:val="both"/>
        <w:rPr>
          <w:i/>
        </w:rPr>
      </w:pPr>
      <w:r w:rsidRPr="00E56329">
        <w:rPr>
          <w:i/>
        </w:rPr>
        <w:t xml:space="preserve">В соответствии с пунктом 11 части </w:t>
      </w:r>
      <w:r w:rsidR="003F34BA">
        <w:rPr>
          <w:i/>
        </w:rPr>
        <w:t>1 статьи 4 Федерального закона</w:t>
      </w:r>
      <w:r w:rsidRPr="00E56329">
        <w:rPr>
          <w:i/>
        </w:rPr>
        <w:t xml:space="preserve"> N 115-ФЗ "О концессионных соглашениях" объектами концессионного соглашения являются системы коммунальной инфраструктуры и иные объекты коммунального хозяйства, в том числе объекты тепл</w:t>
      </w:r>
      <w:proofErr w:type="gramStart"/>
      <w:r w:rsidRPr="00E56329">
        <w:rPr>
          <w:i/>
        </w:rPr>
        <w:t>о-</w:t>
      </w:r>
      <w:proofErr w:type="gramEnd"/>
      <w:r w:rsidRPr="00E56329">
        <w:rPr>
          <w:i/>
        </w:rPr>
        <w:t xml:space="preserve">, </w:t>
      </w:r>
      <w:proofErr w:type="spellStart"/>
      <w:r w:rsidRPr="00E56329">
        <w:rPr>
          <w:i/>
        </w:rPr>
        <w:t>газо</w:t>
      </w:r>
      <w:proofErr w:type="spellEnd"/>
      <w:r w:rsidRPr="00E56329">
        <w:rPr>
          <w:i/>
        </w:rPr>
        <w:t xml:space="preserve">- и энергоснабжения, централизованные системы горячего водоснабжения, холодного водоснабжения и (или) водоотведения, отдельные объекты таких систем, переработки и </w:t>
      </w:r>
      <w:r w:rsidRPr="00E56329">
        <w:rPr>
          <w:i/>
        </w:rPr>
        <w:lastRenderedPageBreak/>
        <w:t>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назначения.</w:t>
      </w:r>
    </w:p>
    <w:p w:rsidR="00407498" w:rsidRPr="00E56329" w:rsidRDefault="00407498" w:rsidP="00407498">
      <w:pPr>
        <w:ind w:firstLine="709"/>
        <w:jc w:val="both"/>
        <w:rPr>
          <w:i/>
        </w:rPr>
      </w:pPr>
      <w:r w:rsidRPr="00E56329">
        <w:rPr>
          <w:i/>
        </w:rPr>
        <w:t xml:space="preserve">Частью 3 статьи 41.1 Закона о водоснабжении и водоотведении предусмотрено, что в случае, если срок, определяемый как разница между датой ввода в </w:t>
      </w:r>
      <w:proofErr w:type="gramStart"/>
      <w:r w:rsidRPr="00E56329">
        <w:rPr>
          <w:i/>
        </w:rPr>
        <w:t>эксплуатацию</w:t>
      </w:r>
      <w:proofErr w:type="gramEnd"/>
      <w:r w:rsidRPr="00E56329">
        <w:rPr>
          <w:i/>
        </w:rPr>
        <w:t xml:space="preserve"> хотя бы одного объекта из числа объектов централизованных систем горячего водоснабжения, холодного водоснабжения и (или) водоотведения или одной системы из числа таких систем, одного отдельного объекта таких систем, находящегося в государственной или муниципальной собственности, и датой опубликования </w:t>
      </w:r>
      <w:proofErr w:type="gramStart"/>
      <w:r w:rsidRPr="00E56329">
        <w:rPr>
          <w:i/>
        </w:rPr>
        <w:t>извещения о проведении конкурса, превышает пять лет либо дата ввода в эксплуатацию хотя бы одного такого объекта или одной такой системы, одного отдельного объекта таких систем не может быть определена, передача прав владения и (или) пользования такими объектами или системами осуществляется только по концессионным соглашениям (за исключением предоставления в соответствии с антимонопольным законодательством Российской Федерации указанных прав на это имущество</w:t>
      </w:r>
      <w:proofErr w:type="gramEnd"/>
      <w:r w:rsidRPr="00E56329">
        <w:rPr>
          <w:i/>
        </w:rPr>
        <w:t xml:space="preserve"> лицу, обладающему правами владения и (или) пользования сетью инженерно-технического обеспечения, в случаях, если это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деятельности).</w:t>
      </w:r>
    </w:p>
    <w:p w:rsidR="00407498" w:rsidRPr="00E56329" w:rsidRDefault="00407498" w:rsidP="00407498">
      <w:pPr>
        <w:ind w:firstLine="709"/>
        <w:jc w:val="both"/>
        <w:rPr>
          <w:i/>
        </w:rPr>
      </w:pPr>
      <w:r w:rsidRPr="00E56329">
        <w:rPr>
          <w:i/>
        </w:rPr>
        <w:t>Таким образом, если все объекты теплоснабжения. Водоснабжения и водоотведения, в отношении которых планируется передача прав владения и (</w:t>
      </w:r>
      <w:proofErr w:type="gramStart"/>
      <w:r w:rsidRPr="00E56329">
        <w:rPr>
          <w:i/>
        </w:rPr>
        <w:t xml:space="preserve">или) </w:t>
      </w:r>
      <w:proofErr w:type="gramEnd"/>
      <w:r w:rsidRPr="00E56329">
        <w:rPr>
          <w:i/>
        </w:rPr>
        <w:t>пользования, введены в эксплуатацию менее чем за пять лет до момента опубликования извещения о проведении конкурса, в отношении таких объектов может быть заключен договор аренды, в ином случае только концессионное соглашение.</w:t>
      </w:r>
    </w:p>
    <w:p w:rsidR="00E56329" w:rsidRDefault="00FA4F14" w:rsidP="00407498">
      <w:pPr>
        <w:ind w:firstLine="709"/>
        <w:jc w:val="both"/>
        <w:rPr>
          <w:i/>
        </w:rPr>
      </w:pPr>
      <w:r>
        <w:rPr>
          <w:i/>
        </w:rPr>
        <w:t>П</w:t>
      </w:r>
      <w:r w:rsidR="003F34BA">
        <w:rPr>
          <w:i/>
        </w:rPr>
        <w:t>утем внедрения института концессий,</w:t>
      </w:r>
      <w:r w:rsidR="00407498" w:rsidRPr="00E56329">
        <w:rPr>
          <w:i/>
        </w:rPr>
        <w:t xml:space="preserve"> законодательством Российской Федерации </w:t>
      </w:r>
      <w:r w:rsidR="003F34BA">
        <w:rPr>
          <w:i/>
        </w:rPr>
        <w:t>р</w:t>
      </w:r>
      <w:r w:rsidR="00407498" w:rsidRPr="00E56329">
        <w:rPr>
          <w:i/>
        </w:rPr>
        <w:t>еализ</w:t>
      </w:r>
      <w:r w:rsidR="003F34BA">
        <w:rPr>
          <w:i/>
        </w:rPr>
        <w:t xml:space="preserve">уется </w:t>
      </w:r>
      <w:r w:rsidR="00407498" w:rsidRPr="00E56329">
        <w:rPr>
          <w:i/>
        </w:rPr>
        <w:t>государственн</w:t>
      </w:r>
      <w:r w:rsidR="003F34BA">
        <w:rPr>
          <w:i/>
        </w:rPr>
        <w:t>ая</w:t>
      </w:r>
      <w:r w:rsidR="00407498" w:rsidRPr="00E56329">
        <w:rPr>
          <w:i/>
        </w:rPr>
        <w:t xml:space="preserve"> политик</w:t>
      </w:r>
      <w:r w:rsidR="003F34BA">
        <w:rPr>
          <w:i/>
        </w:rPr>
        <w:t>а</w:t>
      </w:r>
      <w:r w:rsidR="00407498" w:rsidRPr="00E56329">
        <w:rPr>
          <w:i/>
        </w:rPr>
        <w:t xml:space="preserve"> по привлечению в жилищно-коммунальное хозяйство частных инвестиций</w:t>
      </w:r>
      <w:r w:rsidR="003F34BA">
        <w:rPr>
          <w:i/>
        </w:rPr>
        <w:t>.</w:t>
      </w:r>
    </w:p>
    <w:p w:rsidR="00407498" w:rsidRPr="00E56329" w:rsidRDefault="00407498" w:rsidP="00407498">
      <w:pPr>
        <w:ind w:firstLine="709"/>
        <w:jc w:val="both"/>
        <w:rPr>
          <w:i/>
        </w:rPr>
      </w:pPr>
      <w:proofErr w:type="gramStart"/>
      <w:r w:rsidRPr="00E56329">
        <w:rPr>
          <w:i/>
        </w:rPr>
        <w:t>Поскольку, разница между датой ввода в эксплуатацию объектов системы коммунальной инфраструктуры и иных объектов коммунального хозяйства, указанных в заявлении о даче согласия на предоставление муниципальной преференции, и датой обращения в антимонопольный орган с указанным заявлением превышает пять лет, а для передачи подобных объектов законом прямо установлен специальный порядок передачи прав владения и пользования таких объектов - по концессионным соглашениям, то возможность</w:t>
      </w:r>
      <w:proofErr w:type="gramEnd"/>
      <w:r w:rsidRPr="00E56329">
        <w:rPr>
          <w:i/>
        </w:rPr>
        <w:t xml:space="preserve"> передачи указанных объектов в аренду по муниципальной преференции, </w:t>
      </w:r>
      <w:proofErr w:type="gramStart"/>
      <w:r w:rsidRPr="00E56329">
        <w:rPr>
          <w:i/>
        </w:rPr>
        <w:t>исключена</w:t>
      </w:r>
      <w:proofErr w:type="gramEnd"/>
      <w:r w:rsidRPr="00E56329">
        <w:rPr>
          <w:i/>
        </w:rPr>
        <w:t>.</w:t>
      </w:r>
    </w:p>
    <w:p w:rsidR="00F1296A" w:rsidRPr="00654ED5" w:rsidRDefault="00F1296A" w:rsidP="00314600">
      <w:pPr>
        <w:pStyle w:val="37"/>
        <w:tabs>
          <w:tab w:val="left" w:pos="9639"/>
        </w:tabs>
        <w:ind w:left="0" w:right="29" w:firstLine="567"/>
        <w:jc w:val="both"/>
        <w:rPr>
          <w:sz w:val="26"/>
          <w:szCs w:val="26"/>
        </w:rPr>
      </w:pPr>
    </w:p>
    <w:p w:rsidR="00FA4F14" w:rsidRDefault="00FA4F14" w:rsidP="00FB73D2">
      <w:pPr>
        <w:pStyle w:val="3"/>
        <w:widowControl w:val="0"/>
        <w:tabs>
          <w:tab w:val="clear" w:pos="643"/>
        </w:tabs>
        <w:ind w:left="360" w:firstLine="0"/>
        <w:jc w:val="center"/>
        <w:rPr>
          <w:sz w:val="26"/>
          <w:szCs w:val="26"/>
        </w:rPr>
      </w:pPr>
    </w:p>
    <w:p w:rsidR="00FA4F14" w:rsidRDefault="00FA4F14" w:rsidP="00FB73D2">
      <w:pPr>
        <w:pStyle w:val="3"/>
        <w:widowControl w:val="0"/>
        <w:tabs>
          <w:tab w:val="clear" w:pos="643"/>
        </w:tabs>
        <w:ind w:left="360" w:firstLine="0"/>
        <w:jc w:val="center"/>
        <w:rPr>
          <w:sz w:val="26"/>
          <w:szCs w:val="26"/>
        </w:rPr>
      </w:pPr>
    </w:p>
    <w:p w:rsidR="00FA4F14" w:rsidRDefault="00FA4F14" w:rsidP="00FB73D2">
      <w:pPr>
        <w:pStyle w:val="3"/>
        <w:widowControl w:val="0"/>
        <w:tabs>
          <w:tab w:val="clear" w:pos="643"/>
        </w:tabs>
        <w:ind w:left="360" w:firstLine="0"/>
        <w:jc w:val="center"/>
        <w:rPr>
          <w:sz w:val="26"/>
          <w:szCs w:val="26"/>
        </w:rPr>
      </w:pPr>
    </w:p>
    <w:p w:rsidR="00FA4F14" w:rsidRDefault="00FA4F14" w:rsidP="00FB73D2">
      <w:pPr>
        <w:pStyle w:val="3"/>
        <w:widowControl w:val="0"/>
        <w:tabs>
          <w:tab w:val="clear" w:pos="643"/>
        </w:tabs>
        <w:ind w:left="360" w:firstLine="0"/>
        <w:jc w:val="center"/>
        <w:rPr>
          <w:sz w:val="26"/>
          <w:szCs w:val="26"/>
        </w:rPr>
      </w:pPr>
    </w:p>
    <w:p w:rsidR="00FA4F14" w:rsidRDefault="00FA4F14" w:rsidP="00FB73D2">
      <w:pPr>
        <w:pStyle w:val="3"/>
        <w:widowControl w:val="0"/>
        <w:tabs>
          <w:tab w:val="clear" w:pos="643"/>
        </w:tabs>
        <w:ind w:left="360" w:firstLine="0"/>
        <w:jc w:val="center"/>
        <w:rPr>
          <w:sz w:val="26"/>
          <w:szCs w:val="26"/>
        </w:rPr>
      </w:pPr>
    </w:p>
    <w:p w:rsidR="00FA4F14" w:rsidRDefault="00FA4F14" w:rsidP="00FB73D2">
      <w:pPr>
        <w:pStyle w:val="3"/>
        <w:widowControl w:val="0"/>
        <w:tabs>
          <w:tab w:val="clear" w:pos="643"/>
        </w:tabs>
        <w:ind w:left="360" w:firstLine="0"/>
        <w:jc w:val="center"/>
        <w:rPr>
          <w:sz w:val="26"/>
          <w:szCs w:val="26"/>
        </w:rPr>
      </w:pPr>
    </w:p>
    <w:p w:rsidR="00FA4F14" w:rsidRDefault="00FA4F14" w:rsidP="00FB73D2">
      <w:pPr>
        <w:pStyle w:val="3"/>
        <w:widowControl w:val="0"/>
        <w:tabs>
          <w:tab w:val="clear" w:pos="643"/>
        </w:tabs>
        <w:ind w:left="360" w:firstLine="0"/>
        <w:jc w:val="center"/>
        <w:rPr>
          <w:sz w:val="26"/>
          <w:szCs w:val="26"/>
        </w:rPr>
      </w:pPr>
    </w:p>
    <w:p w:rsidR="00FA4F14" w:rsidRDefault="00FA4F14" w:rsidP="00FB73D2">
      <w:pPr>
        <w:pStyle w:val="3"/>
        <w:widowControl w:val="0"/>
        <w:tabs>
          <w:tab w:val="clear" w:pos="643"/>
        </w:tabs>
        <w:ind w:left="360" w:firstLine="0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791A7C">
        <w:rPr>
          <w:sz w:val="26"/>
          <w:szCs w:val="26"/>
        </w:rPr>
        <w:t xml:space="preserve">татья </w:t>
      </w:r>
      <w:r>
        <w:rPr>
          <w:sz w:val="26"/>
          <w:szCs w:val="26"/>
        </w:rPr>
        <w:t xml:space="preserve">18.1 </w:t>
      </w:r>
      <w:r w:rsidRPr="00791A7C">
        <w:rPr>
          <w:sz w:val="26"/>
          <w:szCs w:val="26"/>
        </w:rPr>
        <w:t xml:space="preserve">Закона о защите конкуренции </w:t>
      </w:r>
    </w:p>
    <w:p w:rsidR="009A2412" w:rsidRDefault="009A2412" w:rsidP="00FB73D2">
      <w:pPr>
        <w:pStyle w:val="3"/>
        <w:widowControl w:val="0"/>
        <w:tabs>
          <w:tab w:val="clear" w:pos="643"/>
        </w:tabs>
        <w:ind w:left="360" w:firstLine="0"/>
        <w:jc w:val="center"/>
        <w:rPr>
          <w:sz w:val="26"/>
          <w:szCs w:val="26"/>
        </w:rPr>
      </w:pPr>
      <w:r w:rsidRPr="00791A7C">
        <w:rPr>
          <w:sz w:val="26"/>
          <w:szCs w:val="26"/>
        </w:rPr>
        <w:t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 если торги, проведение которых является обязательным в соответствии с законодательством Российской Федерации, призн</w:t>
      </w:r>
      <w:r w:rsidR="00FA4F14">
        <w:rPr>
          <w:sz w:val="26"/>
          <w:szCs w:val="26"/>
        </w:rPr>
        <w:t xml:space="preserve">аны несостоявшимися </w:t>
      </w:r>
    </w:p>
    <w:p w:rsidR="005F7D51" w:rsidRPr="005F7D51" w:rsidRDefault="005F7D51" w:rsidP="005F7D51">
      <w:pPr>
        <w:pStyle w:val="aff"/>
      </w:pPr>
    </w:p>
    <w:p w:rsidR="007E76CF" w:rsidRPr="00791A7C" w:rsidRDefault="007E76CF" w:rsidP="0098401D">
      <w:pPr>
        <w:tabs>
          <w:tab w:val="left" w:pos="9639"/>
        </w:tabs>
        <w:ind w:right="29" w:firstLine="720"/>
        <w:contextualSpacing/>
        <w:jc w:val="both"/>
        <w:rPr>
          <w:sz w:val="26"/>
          <w:szCs w:val="26"/>
        </w:rPr>
      </w:pPr>
      <w:r w:rsidRPr="00791A7C">
        <w:rPr>
          <w:sz w:val="26"/>
          <w:szCs w:val="26"/>
        </w:rPr>
        <w:t>За отчетный период</w:t>
      </w:r>
      <w:r w:rsidR="00A43340">
        <w:rPr>
          <w:sz w:val="26"/>
          <w:szCs w:val="26"/>
        </w:rPr>
        <w:t xml:space="preserve">, </w:t>
      </w:r>
      <w:r w:rsidR="00E02378">
        <w:rPr>
          <w:sz w:val="26"/>
          <w:szCs w:val="26"/>
        </w:rPr>
        <w:t xml:space="preserve">в </w:t>
      </w:r>
      <w:r w:rsidRPr="00791A7C">
        <w:rPr>
          <w:sz w:val="26"/>
          <w:szCs w:val="26"/>
        </w:rPr>
        <w:t>Ямало-Ненецк</w:t>
      </w:r>
      <w:r w:rsidR="00733C47">
        <w:rPr>
          <w:sz w:val="26"/>
          <w:szCs w:val="26"/>
        </w:rPr>
        <w:t>ое</w:t>
      </w:r>
      <w:r w:rsidRPr="00791A7C">
        <w:rPr>
          <w:sz w:val="26"/>
          <w:szCs w:val="26"/>
        </w:rPr>
        <w:t xml:space="preserve"> УФАС России </w:t>
      </w:r>
      <w:r w:rsidR="002D5125" w:rsidRPr="00791A7C">
        <w:rPr>
          <w:sz w:val="26"/>
          <w:szCs w:val="26"/>
        </w:rPr>
        <w:t xml:space="preserve">поступило </w:t>
      </w:r>
      <w:r w:rsidR="00E02378">
        <w:rPr>
          <w:sz w:val="26"/>
          <w:szCs w:val="26"/>
        </w:rPr>
        <w:t>1</w:t>
      </w:r>
      <w:r w:rsidR="00F25A3C">
        <w:rPr>
          <w:sz w:val="26"/>
          <w:szCs w:val="26"/>
        </w:rPr>
        <w:t>7</w:t>
      </w:r>
      <w:r w:rsidR="002D5125" w:rsidRPr="00791A7C">
        <w:rPr>
          <w:sz w:val="26"/>
          <w:szCs w:val="26"/>
        </w:rPr>
        <w:t xml:space="preserve"> заявлений, рассмотренных в порядке статьи 18.1 Закона о защите конкуренции.</w:t>
      </w:r>
    </w:p>
    <w:p w:rsidR="002D5125" w:rsidRPr="00791A7C" w:rsidRDefault="002D5125" w:rsidP="002D5125">
      <w:pPr>
        <w:ind w:firstLine="709"/>
        <w:jc w:val="both"/>
        <w:rPr>
          <w:sz w:val="26"/>
          <w:szCs w:val="26"/>
        </w:rPr>
      </w:pPr>
      <w:r w:rsidRPr="00791A7C">
        <w:rPr>
          <w:sz w:val="26"/>
          <w:szCs w:val="26"/>
        </w:rPr>
        <w:t>По результатам рассмотрения данных</w:t>
      </w:r>
      <w:r w:rsidR="00A43340">
        <w:rPr>
          <w:sz w:val="26"/>
          <w:szCs w:val="26"/>
        </w:rPr>
        <w:t xml:space="preserve"> з</w:t>
      </w:r>
      <w:r w:rsidRPr="00791A7C">
        <w:rPr>
          <w:sz w:val="26"/>
          <w:szCs w:val="26"/>
        </w:rPr>
        <w:t>аявлений Комиссией Ямало-Ненецкого УФАС России приняты следующие решения:</w:t>
      </w:r>
    </w:p>
    <w:p w:rsidR="002D5125" w:rsidRPr="00791A7C" w:rsidRDefault="00B94197" w:rsidP="002D51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D5125" w:rsidRPr="00791A7C">
        <w:rPr>
          <w:sz w:val="26"/>
          <w:szCs w:val="26"/>
        </w:rPr>
        <w:t xml:space="preserve"> жалоб – </w:t>
      </w:r>
      <w:proofErr w:type="gramStart"/>
      <w:r w:rsidR="002D5125" w:rsidRPr="00791A7C">
        <w:rPr>
          <w:sz w:val="26"/>
          <w:szCs w:val="26"/>
        </w:rPr>
        <w:t>признаны</w:t>
      </w:r>
      <w:proofErr w:type="gramEnd"/>
      <w:r w:rsidR="002D5125" w:rsidRPr="00791A7C">
        <w:rPr>
          <w:sz w:val="26"/>
          <w:szCs w:val="26"/>
        </w:rPr>
        <w:t xml:space="preserve"> необоснованны</w:t>
      </w:r>
      <w:r w:rsidR="00A43340">
        <w:rPr>
          <w:sz w:val="26"/>
          <w:szCs w:val="26"/>
        </w:rPr>
        <w:t>ми</w:t>
      </w:r>
      <w:r w:rsidR="002D5125" w:rsidRPr="00791A7C">
        <w:rPr>
          <w:sz w:val="26"/>
          <w:szCs w:val="26"/>
        </w:rPr>
        <w:t>;</w:t>
      </w:r>
    </w:p>
    <w:p w:rsidR="002D5125" w:rsidRPr="00791A7C" w:rsidRDefault="00B94197" w:rsidP="002D51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5125" w:rsidRPr="00791A7C">
        <w:rPr>
          <w:sz w:val="26"/>
          <w:szCs w:val="26"/>
        </w:rPr>
        <w:t xml:space="preserve"> жалоб</w:t>
      </w:r>
      <w:r>
        <w:rPr>
          <w:sz w:val="26"/>
          <w:szCs w:val="26"/>
        </w:rPr>
        <w:t>ы</w:t>
      </w:r>
      <w:r w:rsidR="002D5125" w:rsidRPr="00791A7C">
        <w:rPr>
          <w:sz w:val="26"/>
          <w:szCs w:val="26"/>
        </w:rPr>
        <w:t xml:space="preserve"> – </w:t>
      </w:r>
      <w:proofErr w:type="gramStart"/>
      <w:r w:rsidRPr="00791A7C">
        <w:rPr>
          <w:sz w:val="26"/>
          <w:szCs w:val="26"/>
        </w:rPr>
        <w:t>обоснован</w:t>
      </w:r>
      <w:r>
        <w:rPr>
          <w:sz w:val="26"/>
          <w:szCs w:val="26"/>
        </w:rPr>
        <w:t>ными</w:t>
      </w:r>
      <w:proofErr w:type="gramEnd"/>
      <w:r w:rsidR="002D5125" w:rsidRPr="00791A7C">
        <w:rPr>
          <w:sz w:val="26"/>
          <w:szCs w:val="26"/>
        </w:rPr>
        <w:t>;</w:t>
      </w:r>
    </w:p>
    <w:p w:rsidR="00001601" w:rsidRDefault="00B94197" w:rsidP="00791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D5125" w:rsidRPr="00791A7C">
        <w:rPr>
          <w:sz w:val="26"/>
          <w:szCs w:val="26"/>
        </w:rPr>
        <w:t xml:space="preserve"> жалоб – возвращены</w:t>
      </w:r>
      <w:r w:rsidR="00A43340">
        <w:rPr>
          <w:sz w:val="26"/>
          <w:szCs w:val="26"/>
        </w:rPr>
        <w:t xml:space="preserve"> з</w:t>
      </w:r>
      <w:r w:rsidR="00001601">
        <w:rPr>
          <w:sz w:val="26"/>
          <w:szCs w:val="26"/>
        </w:rPr>
        <w:t>аявителям как несоответствующие порядку подачи жалобы.</w:t>
      </w:r>
    </w:p>
    <w:p w:rsidR="00B94197" w:rsidRDefault="00B94197" w:rsidP="00791A7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 жалоба </w:t>
      </w:r>
      <w:r w:rsidRPr="000C7ED9">
        <w:rPr>
          <w:color w:val="000000"/>
          <w:sz w:val="26"/>
          <w:szCs w:val="26"/>
        </w:rPr>
        <w:t>отозвано заявителям</w:t>
      </w:r>
      <w:r>
        <w:rPr>
          <w:color w:val="000000"/>
          <w:sz w:val="26"/>
          <w:szCs w:val="26"/>
        </w:rPr>
        <w:t>.</w:t>
      </w:r>
    </w:p>
    <w:p w:rsidR="00A00D72" w:rsidRDefault="00A00D72" w:rsidP="00844700">
      <w:pPr>
        <w:ind w:firstLine="709"/>
        <w:jc w:val="both"/>
        <w:rPr>
          <w:szCs w:val="28"/>
        </w:rPr>
      </w:pPr>
    </w:p>
    <w:p w:rsidR="00A00D72" w:rsidRDefault="00A00D72" w:rsidP="00844700">
      <w:pPr>
        <w:ind w:firstLine="709"/>
        <w:jc w:val="both"/>
        <w:rPr>
          <w:szCs w:val="28"/>
        </w:rPr>
      </w:pPr>
      <w:r>
        <w:rPr>
          <w:szCs w:val="28"/>
        </w:rPr>
        <w:t>Особенности применения статьи 18.1</w:t>
      </w:r>
      <w:r w:rsidRPr="00A00D72">
        <w:rPr>
          <w:szCs w:val="28"/>
        </w:rPr>
        <w:t xml:space="preserve"> </w:t>
      </w:r>
      <w:r w:rsidRPr="00A3338D">
        <w:rPr>
          <w:szCs w:val="28"/>
        </w:rPr>
        <w:t xml:space="preserve">Статьей 18.1 </w:t>
      </w:r>
      <w:r>
        <w:rPr>
          <w:szCs w:val="28"/>
        </w:rPr>
        <w:t>з</w:t>
      </w:r>
      <w:r w:rsidRPr="00A3338D">
        <w:rPr>
          <w:szCs w:val="28"/>
        </w:rPr>
        <w:t xml:space="preserve">акона "О защите конкуренции" </w:t>
      </w:r>
      <w:r>
        <w:rPr>
          <w:szCs w:val="28"/>
        </w:rPr>
        <w:t xml:space="preserve">в отношении </w:t>
      </w:r>
      <w:r w:rsidRPr="00A3338D">
        <w:rPr>
          <w:szCs w:val="28"/>
        </w:rPr>
        <w:t>Федеральн</w:t>
      </w:r>
      <w:r>
        <w:rPr>
          <w:szCs w:val="28"/>
        </w:rPr>
        <w:t>ого</w:t>
      </w:r>
      <w:r w:rsidRPr="00A3338D">
        <w:rPr>
          <w:szCs w:val="28"/>
        </w:rPr>
        <w:t xml:space="preserve"> закон</w:t>
      </w:r>
      <w:r>
        <w:rPr>
          <w:szCs w:val="28"/>
        </w:rPr>
        <w:t>а</w:t>
      </w:r>
      <w:r w:rsidRPr="00A3338D">
        <w:rPr>
          <w:szCs w:val="28"/>
        </w:rPr>
        <w:t xml:space="preserve"> N 223-ФЗ "О закупках товаров, работ, услуг отдельными видами юридических лиц" (далее - Закон)</w:t>
      </w:r>
    </w:p>
    <w:p w:rsidR="00844700" w:rsidRPr="00A3338D" w:rsidRDefault="00844700" w:rsidP="00844700">
      <w:pPr>
        <w:ind w:firstLine="709"/>
        <w:jc w:val="both"/>
        <w:rPr>
          <w:szCs w:val="28"/>
        </w:rPr>
      </w:pPr>
      <w:r w:rsidRPr="00A3338D">
        <w:rPr>
          <w:szCs w:val="28"/>
        </w:rPr>
        <w:t xml:space="preserve"> «Статьей 18.1 </w:t>
      </w:r>
      <w:r w:rsidR="00A00D72">
        <w:rPr>
          <w:szCs w:val="28"/>
        </w:rPr>
        <w:t>з</w:t>
      </w:r>
      <w:r w:rsidRPr="00A3338D">
        <w:rPr>
          <w:szCs w:val="28"/>
        </w:rPr>
        <w:t>акона "О защите конкуренции" (далее - Закон о защите конкуренции) установлен порядок рассмотрения антимонопольным органом жалоб на нарушение процедуры торгов и порядка заключения договоров.</w:t>
      </w:r>
    </w:p>
    <w:p w:rsidR="00844700" w:rsidRPr="00A3338D" w:rsidRDefault="00844700" w:rsidP="00844700">
      <w:pPr>
        <w:ind w:firstLine="709"/>
        <w:jc w:val="both"/>
        <w:rPr>
          <w:szCs w:val="28"/>
        </w:rPr>
      </w:pPr>
      <w:r w:rsidRPr="00A3338D">
        <w:rPr>
          <w:szCs w:val="28"/>
        </w:rPr>
        <w:t>Вместе с тем в силу части 10 статьи 3 Закона о закупках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844700" w:rsidRPr="00A3338D" w:rsidRDefault="00844700" w:rsidP="00844700">
      <w:pPr>
        <w:widowControl w:val="0"/>
        <w:numPr>
          <w:ilvl w:val="0"/>
          <w:numId w:val="31"/>
        </w:numPr>
        <w:tabs>
          <w:tab w:val="left" w:pos="1066"/>
        </w:tabs>
        <w:ind w:firstLine="709"/>
        <w:jc w:val="both"/>
        <w:rPr>
          <w:szCs w:val="28"/>
        </w:rPr>
      </w:pPr>
      <w:proofErr w:type="spellStart"/>
      <w:r w:rsidRPr="00A3338D">
        <w:rPr>
          <w:szCs w:val="28"/>
        </w:rPr>
        <w:t>неразмещения</w:t>
      </w:r>
      <w:proofErr w:type="spellEnd"/>
      <w:r w:rsidRPr="00A3338D">
        <w:rPr>
          <w:szCs w:val="28"/>
        </w:rPr>
        <w:t xml:space="preserve"> в единой информационной системе положения о закупке, изменений, вносимых в указанное положение, информации о закупке, подлежащей размещению, или нарушения сроков такого размещения;</w:t>
      </w:r>
    </w:p>
    <w:p w:rsidR="00844700" w:rsidRPr="00A3338D" w:rsidRDefault="00844700" w:rsidP="00844700">
      <w:pPr>
        <w:widowControl w:val="0"/>
        <w:numPr>
          <w:ilvl w:val="0"/>
          <w:numId w:val="31"/>
        </w:numPr>
        <w:tabs>
          <w:tab w:val="left" w:pos="1074"/>
        </w:tabs>
        <w:ind w:firstLine="709"/>
        <w:jc w:val="both"/>
        <w:rPr>
          <w:szCs w:val="28"/>
        </w:rPr>
      </w:pPr>
      <w:r w:rsidRPr="00A3338D">
        <w:rPr>
          <w:szCs w:val="28"/>
        </w:rPr>
        <w:t>предъявления к участникам закупки требования о представлении документов, не предусмотренных документацией о закупке;</w:t>
      </w:r>
    </w:p>
    <w:p w:rsidR="00844700" w:rsidRPr="00A3338D" w:rsidRDefault="00844700" w:rsidP="00844700">
      <w:pPr>
        <w:widowControl w:val="0"/>
        <w:numPr>
          <w:ilvl w:val="0"/>
          <w:numId w:val="31"/>
        </w:numPr>
        <w:tabs>
          <w:tab w:val="left" w:pos="1074"/>
        </w:tabs>
        <w:ind w:firstLine="709"/>
        <w:jc w:val="both"/>
        <w:rPr>
          <w:szCs w:val="28"/>
        </w:rPr>
      </w:pPr>
      <w:r w:rsidRPr="00A3338D">
        <w:rPr>
          <w:szCs w:val="28"/>
        </w:rPr>
        <w:t>осуществления заказчиками закупки в отсутствие утвержденного и размещенного в единой информационной системе положения о закупке и без применения положений Федерального закона N 44-ФЗ "О контрактной системе;</w:t>
      </w:r>
    </w:p>
    <w:p w:rsidR="00844700" w:rsidRPr="00A3338D" w:rsidRDefault="00844700" w:rsidP="00844700">
      <w:pPr>
        <w:widowControl w:val="0"/>
        <w:numPr>
          <w:ilvl w:val="0"/>
          <w:numId w:val="31"/>
        </w:numPr>
        <w:tabs>
          <w:tab w:val="left" w:pos="1074"/>
        </w:tabs>
        <w:ind w:firstLine="709"/>
        <w:jc w:val="both"/>
        <w:rPr>
          <w:szCs w:val="28"/>
        </w:rPr>
      </w:pPr>
      <w:proofErr w:type="spellStart"/>
      <w:r w:rsidRPr="00A3338D">
        <w:rPr>
          <w:szCs w:val="28"/>
        </w:rPr>
        <w:t>неразмещения</w:t>
      </w:r>
      <w:proofErr w:type="spellEnd"/>
      <w:r w:rsidRPr="00A3338D">
        <w:rPr>
          <w:szCs w:val="28"/>
        </w:rPr>
        <w:t xml:space="preserve">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844700" w:rsidRPr="00844700" w:rsidRDefault="00844700" w:rsidP="00844700">
      <w:pPr>
        <w:ind w:firstLine="709"/>
        <w:jc w:val="both"/>
        <w:rPr>
          <w:szCs w:val="28"/>
        </w:rPr>
      </w:pPr>
      <w:r w:rsidRPr="00844700">
        <w:rPr>
          <w:szCs w:val="28"/>
        </w:rPr>
        <w:t>Верховным судом Российской Федерации выражено мнение</w:t>
      </w:r>
      <w:r>
        <w:rPr>
          <w:szCs w:val="28"/>
        </w:rPr>
        <w:t xml:space="preserve"> что</w:t>
      </w:r>
      <w:r w:rsidRPr="00844700">
        <w:rPr>
          <w:szCs w:val="28"/>
        </w:rPr>
        <w:t>:</w:t>
      </w:r>
    </w:p>
    <w:p w:rsidR="00844700" w:rsidRPr="00A3338D" w:rsidRDefault="00844700" w:rsidP="00844700">
      <w:pPr>
        <w:ind w:firstLine="709"/>
        <w:jc w:val="both"/>
        <w:rPr>
          <w:szCs w:val="28"/>
        </w:rPr>
      </w:pPr>
      <w:r w:rsidRPr="00A3338D">
        <w:rPr>
          <w:szCs w:val="28"/>
        </w:rPr>
        <w:t>Указанная норма Закона о закупках носит императивный характер и приведенный в ней перечень оснований для обжалования действий (бездействия) заказчика в антимонопольный орган является исчерпывающим, соответственно положения статьи 18.1 Закона о защите конкуренции должны применяться с учетом данной нормы.</w:t>
      </w:r>
    </w:p>
    <w:p w:rsidR="00844700" w:rsidRPr="00A3338D" w:rsidRDefault="00844700" w:rsidP="00844700">
      <w:pPr>
        <w:ind w:firstLine="709"/>
        <w:jc w:val="both"/>
        <w:rPr>
          <w:szCs w:val="28"/>
        </w:rPr>
      </w:pPr>
      <w:r w:rsidRPr="00A3338D">
        <w:rPr>
          <w:szCs w:val="28"/>
        </w:rPr>
        <w:t xml:space="preserve">При этом право участника закупки обжаловать в судебном порядке действия (бездействие) заказчика при закупке предусмотрено в пункте 9 статьи 3 </w:t>
      </w:r>
      <w:r w:rsidRPr="00A3338D">
        <w:rPr>
          <w:szCs w:val="28"/>
        </w:rPr>
        <w:lastRenderedPageBreak/>
        <w:t>Закона о закупках и не ограничено какими-либо условиями, как это определено при обращении с жалобой в антимонопольный орган.</w:t>
      </w:r>
    </w:p>
    <w:p w:rsidR="00A00D72" w:rsidRDefault="00844700" w:rsidP="00844700">
      <w:pPr>
        <w:ind w:firstLine="709"/>
        <w:jc w:val="both"/>
        <w:rPr>
          <w:szCs w:val="28"/>
        </w:rPr>
      </w:pPr>
      <w:r w:rsidRPr="00A3338D">
        <w:rPr>
          <w:szCs w:val="28"/>
        </w:rPr>
        <w:t>Таким образом, правовое значение имеет как установленный порядок обжалования, так и исчерпывающий перечень случаев нарушений процедуры закупки, предусматривающий право участника закупки на обжалов</w:t>
      </w:r>
      <w:r>
        <w:rPr>
          <w:szCs w:val="28"/>
        </w:rPr>
        <w:t xml:space="preserve">ание в административном порядке </w:t>
      </w:r>
    </w:p>
    <w:p w:rsidR="00844700" w:rsidRPr="00A3338D" w:rsidRDefault="00A00D72" w:rsidP="00844700">
      <w:pPr>
        <w:ind w:firstLine="709"/>
        <w:jc w:val="both"/>
        <w:rPr>
          <w:szCs w:val="28"/>
        </w:rPr>
      </w:pPr>
      <w:r>
        <w:rPr>
          <w:szCs w:val="28"/>
        </w:rPr>
        <w:t xml:space="preserve">То есть такие </w:t>
      </w:r>
      <w:r w:rsidRPr="00A3338D">
        <w:rPr>
          <w:szCs w:val="28"/>
        </w:rPr>
        <w:t>основания для обжалования</w:t>
      </w:r>
      <w:r>
        <w:rPr>
          <w:szCs w:val="28"/>
        </w:rPr>
        <w:t xml:space="preserve"> как</w:t>
      </w:r>
      <w:r w:rsidRPr="00A3338D">
        <w:rPr>
          <w:szCs w:val="28"/>
        </w:rPr>
        <w:t xml:space="preserve"> решени</w:t>
      </w:r>
      <w:r>
        <w:rPr>
          <w:szCs w:val="28"/>
        </w:rPr>
        <w:t>я</w:t>
      </w:r>
      <w:r w:rsidRPr="00A3338D">
        <w:rPr>
          <w:szCs w:val="28"/>
        </w:rPr>
        <w:t xml:space="preserve"> комиссии </w:t>
      </w:r>
      <w:r>
        <w:rPr>
          <w:szCs w:val="28"/>
        </w:rPr>
        <w:t>н</w:t>
      </w:r>
      <w:r w:rsidR="00844700" w:rsidRPr="00A3338D">
        <w:rPr>
          <w:szCs w:val="28"/>
        </w:rPr>
        <w:t>е предусмотрены</w:t>
      </w:r>
      <w:r>
        <w:rPr>
          <w:szCs w:val="28"/>
        </w:rPr>
        <w:t xml:space="preserve">. </w:t>
      </w:r>
      <w:r w:rsidR="00844700" w:rsidRPr="00A3338D">
        <w:rPr>
          <w:szCs w:val="28"/>
        </w:rPr>
        <w:t>(Определение от 11.04.2017 г. №304-КГ 16-17592).</w:t>
      </w:r>
    </w:p>
    <w:p w:rsidR="00FA4F14" w:rsidRDefault="00FA4F14" w:rsidP="00791A7C">
      <w:pPr>
        <w:ind w:firstLine="709"/>
        <w:jc w:val="both"/>
        <w:rPr>
          <w:color w:val="000000"/>
          <w:sz w:val="26"/>
          <w:szCs w:val="26"/>
        </w:rPr>
      </w:pPr>
    </w:p>
    <w:p w:rsidR="00FA4F14" w:rsidRDefault="00FA4F14" w:rsidP="00791A7C">
      <w:pPr>
        <w:ind w:firstLine="709"/>
        <w:jc w:val="both"/>
        <w:rPr>
          <w:sz w:val="26"/>
          <w:szCs w:val="26"/>
        </w:rPr>
      </w:pPr>
    </w:p>
    <w:p w:rsidR="00001601" w:rsidRPr="000C493C" w:rsidRDefault="00001601" w:rsidP="00791A7C">
      <w:pPr>
        <w:ind w:firstLine="709"/>
        <w:jc w:val="both"/>
        <w:rPr>
          <w:sz w:val="10"/>
          <w:szCs w:val="10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0F11B3" w:rsidRDefault="000F11B3" w:rsidP="00497B0B">
      <w:pPr>
        <w:pStyle w:val="1"/>
        <w:widowControl w:val="0"/>
        <w:rPr>
          <w:sz w:val="26"/>
          <w:szCs w:val="26"/>
        </w:rPr>
      </w:pPr>
    </w:p>
    <w:p w:rsidR="00497B0B" w:rsidRPr="00D67E56" w:rsidRDefault="00FB73D2" w:rsidP="00497B0B">
      <w:pPr>
        <w:pStyle w:val="1"/>
        <w:widowControl w:val="0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497B0B" w:rsidRPr="00D67E56">
        <w:rPr>
          <w:sz w:val="26"/>
          <w:szCs w:val="26"/>
        </w:rPr>
        <w:t>. Контроль</w:t>
      </w:r>
      <w:r w:rsidR="00497B0B">
        <w:rPr>
          <w:sz w:val="26"/>
          <w:szCs w:val="26"/>
        </w:rPr>
        <w:t xml:space="preserve"> законодательства</w:t>
      </w:r>
      <w:r w:rsidR="008E39FC">
        <w:rPr>
          <w:sz w:val="26"/>
          <w:szCs w:val="26"/>
        </w:rPr>
        <w:t xml:space="preserve"> </w:t>
      </w:r>
      <w:r w:rsidR="00497B0B" w:rsidRPr="00856B99">
        <w:t xml:space="preserve">о </w:t>
      </w:r>
      <w:r w:rsidR="00497B0B">
        <w:t xml:space="preserve">контрактной системе </w:t>
      </w:r>
    </w:p>
    <w:p w:rsidR="009A1D4A" w:rsidRDefault="009A1D4A" w:rsidP="009A1D4A"/>
    <w:p w:rsidR="005D1DC2" w:rsidRDefault="00FB73D2" w:rsidP="002D2D4D">
      <w:pPr>
        <w:ind w:firstLine="720"/>
        <w:jc w:val="both"/>
        <w:rPr>
          <w:sz w:val="26"/>
          <w:szCs w:val="26"/>
        </w:rPr>
      </w:pPr>
      <w:r w:rsidRPr="00791A7C">
        <w:rPr>
          <w:sz w:val="26"/>
          <w:szCs w:val="26"/>
        </w:rPr>
        <w:t>За отчетный период</w:t>
      </w:r>
      <w:r>
        <w:rPr>
          <w:sz w:val="26"/>
          <w:szCs w:val="26"/>
        </w:rPr>
        <w:t xml:space="preserve">, </w:t>
      </w:r>
      <w:proofErr w:type="gramStart"/>
      <w:r w:rsidR="00F82E0E" w:rsidRPr="00F82E0E">
        <w:rPr>
          <w:sz w:val="26"/>
          <w:szCs w:val="26"/>
        </w:rPr>
        <w:t>Ямало-Ненецким</w:t>
      </w:r>
      <w:proofErr w:type="gramEnd"/>
      <w:r w:rsidR="00F82E0E" w:rsidRPr="00F82E0E">
        <w:rPr>
          <w:sz w:val="26"/>
          <w:szCs w:val="26"/>
        </w:rPr>
        <w:t xml:space="preserve"> УФАС России рассмотрено 15</w:t>
      </w:r>
      <w:r w:rsidR="00823ED5">
        <w:rPr>
          <w:sz w:val="26"/>
          <w:szCs w:val="26"/>
        </w:rPr>
        <w:t>6</w:t>
      </w:r>
      <w:r w:rsidR="00F82E0E" w:rsidRPr="00F82E0E">
        <w:rPr>
          <w:sz w:val="26"/>
          <w:szCs w:val="26"/>
        </w:rPr>
        <w:t xml:space="preserve"> жалоб на действия Заказчика при организации и проведении закупок в рамках Федерального закона № 44-ФЗ «О контрактной системе в сфере закупок товаров, работ и услуг для государственных и муниципальных нужд»,</w:t>
      </w:r>
      <w:r w:rsidR="00BB6C34">
        <w:rPr>
          <w:sz w:val="26"/>
          <w:szCs w:val="26"/>
        </w:rPr>
        <w:t xml:space="preserve"> из них:</w:t>
      </w:r>
    </w:p>
    <w:p w:rsidR="00497B0B" w:rsidRPr="000C7ED9" w:rsidRDefault="005D1DC2" w:rsidP="002D2D4D">
      <w:pPr>
        <w:ind w:firstLine="720"/>
        <w:jc w:val="both"/>
        <w:rPr>
          <w:color w:val="000000"/>
          <w:sz w:val="26"/>
          <w:szCs w:val="26"/>
        </w:rPr>
      </w:pPr>
      <w:r w:rsidRPr="000C7ED9">
        <w:rPr>
          <w:sz w:val="26"/>
          <w:szCs w:val="26"/>
        </w:rPr>
        <w:t xml:space="preserve">- </w:t>
      </w:r>
      <w:r w:rsidR="002D2D4D">
        <w:rPr>
          <w:color w:val="000000"/>
          <w:sz w:val="26"/>
          <w:szCs w:val="26"/>
        </w:rPr>
        <w:t>4</w:t>
      </w:r>
      <w:r w:rsidR="00823ED5">
        <w:rPr>
          <w:color w:val="000000"/>
          <w:sz w:val="26"/>
          <w:szCs w:val="26"/>
        </w:rPr>
        <w:t>8</w:t>
      </w:r>
      <w:r w:rsidRPr="000C7ED9">
        <w:rPr>
          <w:color w:val="000000"/>
          <w:sz w:val="26"/>
          <w:szCs w:val="26"/>
        </w:rPr>
        <w:t xml:space="preserve"> жалобы возвращено заявителям как несоответствующие </w:t>
      </w:r>
      <w:r w:rsidRPr="000C7ED9">
        <w:rPr>
          <w:sz w:val="26"/>
          <w:szCs w:val="26"/>
        </w:rPr>
        <w:t>требованиям, установленным статьей 105 Закона о контрактной системе</w:t>
      </w:r>
      <w:r w:rsidR="000F11B3">
        <w:rPr>
          <w:sz w:val="26"/>
          <w:szCs w:val="26"/>
        </w:rPr>
        <w:t xml:space="preserve"> </w:t>
      </w:r>
      <w:r w:rsidR="002D2D4D" w:rsidRPr="00F82E0E">
        <w:rPr>
          <w:color w:val="000000"/>
          <w:sz w:val="26"/>
          <w:szCs w:val="26"/>
        </w:rPr>
        <w:t xml:space="preserve">(в том числе </w:t>
      </w:r>
      <w:r w:rsidR="002D2D4D">
        <w:rPr>
          <w:color w:val="000000"/>
          <w:sz w:val="26"/>
          <w:szCs w:val="26"/>
        </w:rPr>
        <w:t>оставленные без рассмотрения</w:t>
      </w:r>
      <w:r w:rsidR="002D2D4D" w:rsidRPr="00F82E0E">
        <w:rPr>
          <w:color w:val="000000"/>
          <w:sz w:val="26"/>
          <w:szCs w:val="26"/>
        </w:rPr>
        <w:t>)</w:t>
      </w:r>
      <w:r w:rsidR="00736CF3" w:rsidRPr="000C7ED9">
        <w:rPr>
          <w:sz w:val="26"/>
          <w:szCs w:val="26"/>
        </w:rPr>
        <w:t>;</w:t>
      </w:r>
    </w:p>
    <w:p w:rsidR="005D1DC2" w:rsidRPr="000C7ED9" w:rsidRDefault="00736CF3" w:rsidP="002D2D4D">
      <w:pPr>
        <w:ind w:firstLine="720"/>
        <w:jc w:val="both"/>
        <w:rPr>
          <w:color w:val="000000"/>
          <w:sz w:val="26"/>
          <w:szCs w:val="26"/>
        </w:rPr>
      </w:pPr>
      <w:r w:rsidRPr="000C7ED9">
        <w:rPr>
          <w:color w:val="000000"/>
          <w:sz w:val="26"/>
          <w:szCs w:val="26"/>
        </w:rPr>
        <w:t xml:space="preserve">- </w:t>
      </w:r>
      <w:r w:rsidR="00823ED5">
        <w:rPr>
          <w:color w:val="000000"/>
          <w:sz w:val="26"/>
          <w:szCs w:val="26"/>
        </w:rPr>
        <w:t>7</w:t>
      </w:r>
      <w:r w:rsidRPr="000C7ED9">
        <w:rPr>
          <w:color w:val="000000"/>
          <w:sz w:val="26"/>
          <w:szCs w:val="26"/>
        </w:rPr>
        <w:t xml:space="preserve"> жалоб</w:t>
      </w:r>
      <w:r w:rsidR="000C7ED9" w:rsidRPr="000C7ED9">
        <w:rPr>
          <w:color w:val="000000"/>
          <w:sz w:val="26"/>
          <w:szCs w:val="26"/>
        </w:rPr>
        <w:t xml:space="preserve"> отозвано заявителями </w:t>
      </w:r>
      <w:r w:rsidR="000C7ED9" w:rsidRPr="000C7ED9">
        <w:rPr>
          <w:sz w:val="26"/>
          <w:szCs w:val="26"/>
        </w:rPr>
        <w:t>на основании части 15 статьи 105 Закона о контрактной системе;</w:t>
      </w:r>
    </w:p>
    <w:p w:rsidR="000C7ED9" w:rsidRPr="000C7ED9" w:rsidRDefault="000C7ED9" w:rsidP="002D2D4D">
      <w:pPr>
        <w:ind w:firstLine="720"/>
        <w:jc w:val="both"/>
        <w:rPr>
          <w:color w:val="000000"/>
          <w:sz w:val="26"/>
          <w:szCs w:val="26"/>
        </w:rPr>
      </w:pPr>
      <w:r w:rsidRPr="000C7ED9">
        <w:rPr>
          <w:color w:val="000000"/>
          <w:sz w:val="26"/>
          <w:szCs w:val="26"/>
        </w:rPr>
        <w:t xml:space="preserve">- </w:t>
      </w:r>
      <w:r w:rsidR="002D2D4D">
        <w:rPr>
          <w:color w:val="000000"/>
          <w:sz w:val="26"/>
          <w:szCs w:val="26"/>
        </w:rPr>
        <w:t>8</w:t>
      </w:r>
      <w:r w:rsidR="00823ED5">
        <w:rPr>
          <w:color w:val="000000"/>
          <w:sz w:val="26"/>
          <w:szCs w:val="26"/>
        </w:rPr>
        <w:t>4</w:t>
      </w:r>
      <w:r w:rsidRPr="000C7ED9">
        <w:rPr>
          <w:color w:val="000000"/>
          <w:sz w:val="26"/>
          <w:szCs w:val="26"/>
        </w:rPr>
        <w:t xml:space="preserve"> жалоб Комиссией</w:t>
      </w:r>
      <w:r w:rsidR="000F11B3">
        <w:rPr>
          <w:color w:val="000000"/>
          <w:sz w:val="26"/>
          <w:szCs w:val="26"/>
        </w:rPr>
        <w:t xml:space="preserve"> </w:t>
      </w:r>
      <w:proofErr w:type="gramStart"/>
      <w:r w:rsidRPr="000C7ED9">
        <w:rPr>
          <w:sz w:val="26"/>
          <w:szCs w:val="26"/>
        </w:rPr>
        <w:t>Ямало-Ненецкого</w:t>
      </w:r>
      <w:proofErr w:type="gramEnd"/>
      <w:r w:rsidRPr="000C7ED9">
        <w:rPr>
          <w:sz w:val="26"/>
          <w:szCs w:val="26"/>
        </w:rPr>
        <w:t xml:space="preserve"> УФАС России </w:t>
      </w:r>
      <w:r w:rsidR="00BB6C34">
        <w:rPr>
          <w:sz w:val="26"/>
          <w:szCs w:val="26"/>
        </w:rPr>
        <w:t>п</w:t>
      </w:r>
      <w:r w:rsidRPr="00F82E0E">
        <w:rPr>
          <w:color w:val="000000"/>
          <w:sz w:val="26"/>
          <w:szCs w:val="26"/>
        </w:rPr>
        <w:t>ризнан</w:t>
      </w:r>
      <w:r w:rsidRPr="000C7ED9">
        <w:rPr>
          <w:color w:val="000000"/>
          <w:sz w:val="26"/>
          <w:szCs w:val="26"/>
        </w:rPr>
        <w:t>ы</w:t>
      </w:r>
      <w:r w:rsidRPr="00F82E0E">
        <w:rPr>
          <w:color w:val="000000"/>
          <w:sz w:val="26"/>
          <w:szCs w:val="26"/>
        </w:rPr>
        <w:t xml:space="preserve"> необоснованными</w:t>
      </w:r>
      <w:r w:rsidRPr="000C7ED9">
        <w:rPr>
          <w:color w:val="000000"/>
          <w:sz w:val="26"/>
          <w:szCs w:val="26"/>
        </w:rPr>
        <w:t>;</w:t>
      </w:r>
    </w:p>
    <w:p w:rsidR="005D1DC2" w:rsidRPr="000C7ED9" w:rsidRDefault="000C7ED9" w:rsidP="002D2D4D">
      <w:pPr>
        <w:ind w:firstLine="720"/>
        <w:jc w:val="both"/>
        <w:rPr>
          <w:color w:val="000000"/>
          <w:sz w:val="26"/>
          <w:szCs w:val="26"/>
        </w:rPr>
      </w:pPr>
      <w:r w:rsidRPr="000C7ED9">
        <w:rPr>
          <w:color w:val="000000"/>
          <w:sz w:val="26"/>
          <w:szCs w:val="26"/>
        </w:rPr>
        <w:t xml:space="preserve">- </w:t>
      </w:r>
      <w:r w:rsidR="00823ED5">
        <w:rPr>
          <w:color w:val="000000"/>
          <w:sz w:val="26"/>
          <w:szCs w:val="26"/>
        </w:rPr>
        <w:t>17</w:t>
      </w:r>
      <w:r w:rsidR="00E43DBF">
        <w:rPr>
          <w:color w:val="000000"/>
          <w:sz w:val="26"/>
          <w:szCs w:val="26"/>
        </w:rPr>
        <w:t xml:space="preserve"> </w:t>
      </w:r>
      <w:r w:rsidRPr="000C7ED9">
        <w:rPr>
          <w:color w:val="000000"/>
          <w:sz w:val="26"/>
          <w:szCs w:val="26"/>
        </w:rPr>
        <w:t>жалоб Комиссией</w:t>
      </w:r>
      <w:r w:rsidR="00E43DBF">
        <w:rPr>
          <w:color w:val="000000"/>
          <w:sz w:val="26"/>
          <w:szCs w:val="26"/>
        </w:rPr>
        <w:t xml:space="preserve"> </w:t>
      </w:r>
      <w:proofErr w:type="gramStart"/>
      <w:r w:rsidRPr="000C7ED9">
        <w:rPr>
          <w:sz w:val="26"/>
          <w:szCs w:val="26"/>
        </w:rPr>
        <w:t>Ямало-Ненецкого</w:t>
      </w:r>
      <w:proofErr w:type="gramEnd"/>
      <w:r w:rsidRPr="000C7ED9">
        <w:rPr>
          <w:sz w:val="26"/>
          <w:szCs w:val="26"/>
        </w:rPr>
        <w:t xml:space="preserve"> УФАС </w:t>
      </w:r>
      <w:r w:rsidR="00BB6C34">
        <w:rPr>
          <w:sz w:val="26"/>
          <w:szCs w:val="26"/>
        </w:rPr>
        <w:t>п</w:t>
      </w:r>
      <w:r w:rsidRPr="00F82E0E">
        <w:rPr>
          <w:color w:val="000000"/>
          <w:sz w:val="26"/>
          <w:szCs w:val="26"/>
        </w:rPr>
        <w:t>ризнан</w:t>
      </w:r>
      <w:r w:rsidR="00BB6C34">
        <w:rPr>
          <w:color w:val="000000"/>
          <w:sz w:val="26"/>
          <w:szCs w:val="26"/>
        </w:rPr>
        <w:t xml:space="preserve">ы </w:t>
      </w:r>
      <w:r w:rsidRPr="00F82E0E">
        <w:rPr>
          <w:color w:val="000000"/>
          <w:sz w:val="26"/>
          <w:szCs w:val="26"/>
        </w:rPr>
        <w:t>обоснованными (в том числе частично обоснованными)</w:t>
      </w:r>
      <w:r w:rsidR="002D2D4D">
        <w:rPr>
          <w:color w:val="000000"/>
          <w:sz w:val="26"/>
          <w:szCs w:val="26"/>
        </w:rPr>
        <w:t>;</w:t>
      </w:r>
    </w:p>
    <w:p w:rsidR="002D2D4D" w:rsidRDefault="002D2D4D" w:rsidP="002D2D4D">
      <w:pPr>
        <w:tabs>
          <w:tab w:val="left" w:pos="993"/>
        </w:tabs>
        <w:ind w:firstLine="720"/>
        <w:jc w:val="both"/>
        <w:rPr>
          <w:sz w:val="26"/>
          <w:szCs w:val="26"/>
          <w:u w:val="single"/>
        </w:rPr>
      </w:pPr>
      <w:r w:rsidRPr="002D2D4D">
        <w:rPr>
          <w:sz w:val="26"/>
          <w:szCs w:val="26"/>
          <w:u w:val="single"/>
        </w:rPr>
        <w:t>- Выдано1</w:t>
      </w:r>
      <w:r w:rsidR="00823ED5">
        <w:rPr>
          <w:sz w:val="26"/>
          <w:szCs w:val="26"/>
          <w:u w:val="single"/>
        </w:rPr>
        <w:t>4</w:t>
      </w:r>
      <w:r w:rsidRPr="002D2D4D">
        <w:rPr>
          <w:sz w:val="26"/>
          <w:szCs w:val="26"/>
          <w:u w:val="single"/>
        </w:rPr>
        <w:t xml:space="preserve"> предписаний об устранении нарушений </w:t>
      </w:r>
      <w:hyperlink r:id="rId9" w:history="1">
        <w:r w:rsidRPr="002D2D4D">
          <w:rPr>
            <w:color w:val="0000FF"/>
            <w:sz w:val="26"/>
            <w:szCs w:val="26"/>
            <w:u w:val="single"/>
          </w:rPr>
          <w:t>Закона</w:t>
        </w:r>
      </w:hyperlink>
      <w:r w:rsidRPr="002D2D4D">
        <w:rPr>
          <w:sz w:val="26"/>
          <w:szCs w:val="26"/>
          <w:u w:val="single"/>
        </w:rPr>
        <w:t xml:space="preserve"> о контрактной системе.</w:t>
      </w:r>
    </w:p>
    <w:p w:rsidR="00FB4DBA" w:rsidRPr="002D2D4D" w:rsidRDefault="00FB4DBA" w:rsidP="002D2D4D">
      <w:pPr>
        <w:tabs>
          <w:tab w:val="left" w:pos="993"/>
        </w:tabs>
        <w:ind w:firstLine="720"/>
        <w:jc w:val="both"/>
        <w:rPr>
          <w:sz w:val="26"/>
          <w:szCs w:val="26"/>
          <w:u w:val="single"/>
        </w:rPr>
      </w:pPr>
    </w:p>
    <w:tbl>
      <w:tblPr>
        <w:tblW w:w="9918" w:type="dxa"/>
        <w:tblInd w:w="113" w:type="dxa"/>
        <w:tblLook w:val="04A0"/>
      </w:tblPr>
      <w:tblGrid>
        <w:gridCol w:w="551"/>
        <w:gridCol w:w="2939"/>
        <w:gridCol w:w="2034"/>
        <w:gridCol w:w="1984"/>
        <w:gridCol w:w="2410"/>
      </w:tblGrid>
      <w:tr w:rsidR="00823ED5" w:rsidRPr="00823ED5" w:rsidTr="00823ED5">
        <w:trPr>
          <w:trHeight w:val="684"/>
        </w:trPr>
        <w:tc>
          <w:tcPr>
            <w:tcW w:w="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823ED5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823ED5">
              <w:rPr>
                <w:color w:val="000000"/>
                <w:sz w:val="20"/>
              </w:rPr>
              <w:t>/</w:t>
            </w:r>
            <w:proofErr w:type="spellStart"/>
            <w:r w:rsidRPr="00823ED5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9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20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Субъект Российской Федерации</w:t>
            </w:r>
          </w:p>
        </w:tc>
        <w:tc>
          <w:tcPr>
            <w:tcW w:w="19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Муниципальный заказчик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Всего</w:t>
            </w:r>
          </w:p>
        </w:tc>
      </w:tr>
      <w:tr w:rsidR="00823ED5" w:rsidRPr="00823ED5" w:rsidTr="00823ED5">
        <w:trPr>
          <w:trHeight w:val="372"/>
        </w:trPr>
        <w:tc>
          <w:tcPr>
            <w:tcW w:w="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jc w:val="center"/>
              <w:rPr>
                <w:sz w:val="20"/>
              </w:rPr>
            </w:pPr>
            <w:r w:rsidRPr="00823ED5">
              <w:rPr>
                <w:sz w:val="20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Поступило жалоб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156</w:t>
            </w:r>
          </w:p>
        </w:tc>
      </w:tr>
      <w:tr w:rsidR="00823ED5" w:rsidRPr="00823ED5" w:rsidTr="00823ED5">
        <w:trPr>
          <w:trHeight w:val="372"/>
        </w:trPr>
        <w:tc>
          <w:tcPr>
            <w:tcW w:w="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jc w:val="center"/>
              <w:rPr>
                <w:sz w:val="20"/>
              </w:rPr>
            </w:pPr>
            <w:r w:rsidRPr="00823ED5"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Возвращено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48</w:t>
            </w:r>
          </w:p>
        </w:tc>
      </w:tr>
      <w:tr w:rsidR="00823ED5" w:rsidRPr="00823ED5" w:rsidTr="00823ED5">
        <w:trPr>
          <w:trHeight w:val="372"/>
        </w:trPr>
        <w:tc>
          <w:tcPr>
            <w:tcW w:w="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jc w:val="center"/>
              <w:rPr>
                <w:sz w:val="20"/>
              </w:rPr>
            </w:pPr>
            <w:r w:rsidRPr="00823ED5"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Отозвано заявителями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7</w:t>
            </w:r>
          </w:p>
        </w:tc>
      </w:tr>
      <w:tr w:rsidR="00823ED5" w:rsidRPr="00823ED5" w:rsidTr="00823ED5">
        <w:trPr>
          <w:trHeight w:val="372"/>
        </w:trPr>
        <w:tc>
          <w:tcPr>
            <w:tcW w:w="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jc w:val="center"/>
              <w:rPr>
                <w:sz w:val="20"/>
              </w:rPr>
            </w:pPr>
            <w:r w:rsidRPr="00823ED5">
              <w:rPr>
                <w:sz w:val="20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Признано необоснованными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84</w:t>
            </w:r>
          </w:p>
        </w:tc>
      </w:tr>
      <w:tr w:rsidR="00823ED5" w:rsidRPr="00823ED5" w:rsidTr="00823ED5">
        <w:trPr>
          <w:trHeight w:val="372"/>
        </w:trPr>
        <w:tc>
          <w:tcPr>
            <w:tcW w:w="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jc w:val="center"/>
              <w:rPr>
                <w:sz w:val="20"/>
              </w:rPr>
            </w:pPr>
            <w:r w:rsidRPr="00823ED5">
              <w:rPr>
                <w:sz w:val="20"/>
              </w:rPr>
              <w:t>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 xml:space="preserve">Признано </w:t>
            </w:r>
            <w:proofErr w:type="gramStart"/>
            <w:r w:rsidRPr="00823ED5">
              <w:rPr>
                <w:color w:val="000000"/>
                <w:sz w:val="20"/>
              </w:rPr>
              <w:t>обоснованными</w:t>
            </w:r>
            <w:proofErr w:type="gramEnd"/>
            <w:r w:rsidRPr="00823ED5">
              <w:rPr>
                <w:color w:val="000000"/>
                <w:sz w:val="20"/>
              </w:rPr>
              <w:t xml:space="preserve"> (в том числе частично обоснованными)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17</w:t>
            </w:r>
          </w:p>
        </w:tc>
      </w:tr>
      <w:tr w:rsidR="00823ED5" w:rsidRPr="00823ED5" w:rsidTr="00823ED5">
        <w:trPr>
          <w:trHeight w:val="684"/>
        </w:trPr>
        <w:tc>
          <w:tcPr>
            <w:tcW w:w="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jc w:val="center"/>
              <w:rPr>
                <w:sz w:val="20"/>
              </w:rPr>
            </w:pPr>
            <w:r w:rsidRPr="00823ED5">
              <w:rPr>
                <w:sz w:val="20"/>
              </w:rPr>
              <w:t>6.2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ind w:firstLineChars="100" w:firstLine="200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 xml:space="preserve">Количество закупок с нарушениями, выявленными в результате рассмотрения жалоб и проведения внеплановых проверок при рассмотрении жалоб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15</w:t>
            </w:r>
          </w:p>
        </w:tc>
      </w:tr>
      <w:tr w:rsidR="00823ED5" w:rsidRPr="00823ED5" w:rsidTr="00823ED5">
        <w:trPr>
          <w:trHeight w:val="372"/>
        </w:trPr>
        <w:tc>
          <w:tcPr>
            <w:tcW w:w="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jc w:val="center"/>
              <w:rPr>
                <w:sz w:val="20"/>
              </w:rPr>
            </w:pPr>
            <w:r w:rsidRPr="00823ED5">
              <w:rPr>
                <w:sz w:val="20"/>
              </w:rPr>
              <w:t>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Выдано предписаний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14</w:t>
            </w:r>
          </w:p>
        </w:tc>
      </w:tr>
      <w:tr w:rsidR="00FB4DBA" w:rsidRPr="00823ED5" w:rsidTr="00FB4DBA">
        <w:trPr>
          <w:trHeight w:val="177"/>
        </w:trPr>
        <w:tc>
          <w:tcPr>
            <w:tcW w:w="9918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4DBA" w:rsidRPr="00823ED5" w:rsidRDefault="00FB4DBA" w:rsidP="00823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Основные виды нарушений</w:t>
            </w:r>
          </w:p>
        </w:tc>
      </w:tr>
      <w:tr w:rsidR="00823ED5" w:rsidRPr="00823ED5" w:rsidTr="00823ED5">
        <w:trPr>
          <w:trHeight w:val="456"/>
        </w:trPr>
        <w:tc>
          <w:tcPr>
            <w:tcW w:w="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jc w:val="center"/>
              <w:rPr>
                <w:sz w:val="20"/>
              </w:rPr>
            </w:pPr>
            <w:r w:rsidRPr="00823ED5">
              <w:rPr>
                <w:sz w:val="20"/>
              </w:rPr>
              <w:t>8.1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823ED5">
            <w:pPr>
              <w:ind w:firstLineChars="100" w:firstLine="200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нарушения в части размещения информации в единой информационной системе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1</w:t>
            </w:r>
          </w:p>
        </w:tc>
      </w:tr>
      <w:tr w:rsidR="00823ED5" w:rsidRPr="00823ED5" w:rsidTr="00823ED5">
        <w:trPr>
          <w:trHeight w:val="372"/>
        </w:trPr>
        <w:tc>
          <w:tcPr>
            <w:tcW w:w="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FB4DBA">
            <w:pPr>
              <w:jc w:val="center"/>
              <w:rPr>
                <w:sz w:val="20"/>
              </w:rPr>
            </w:pPr>
            <w:r w:rsidRPr="00823ED5">
              <w:rPr>
                <w:sz w:val="20"/>
              </w:rPr>
              <w:t>8.</w:t>
            </w:r>
            <w:r w:rsidR="00FB4DBA">
              <w:rPr>
                <w:sz w:val="20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ind w:firstLineChars="100" w:firstLine="200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нарушения порядка отбора участников закупок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3</w:t>
            </w:r>
          </w:p>
        </w:tc>
      </w:tr>
      <w:tr w:rsidR="00823ED5" w:rsidRPr="00823ED5" w:rsidTr="00823ED5">
        <w:trPr>
          <w:trHeight w:val="456"/>
        </w:trPr>
        <w:tc>
          <w:tcPr>
            <w:tcW w:w="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FB4DBA">
            <w:pPr>
              <w:jc w:val="center"/>
              <w:rPr>
                <w:sz w:val="20"/>
              </w:rPr>
            </w:pPr>
            <w:r w:rsidRPr="00823ED5">
              <w:rPr>
                <w:sz w:val="20"/>
              </w:rPr>
              <w:t>8.</w:t>
            </w:r>
            <w:r w:rsidR="00FB4DBA">
              <w:rPr>
                <w:sz w:val="20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ind w:firstLineChars="100" w:firstLine="200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нарушения в части установления требований в документации о закупках, влекущие ограничение количества участников закупок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6</w:t>
            </w:r>
          </w:p>
        </w:tc>
      </w:tr>
      <w:tr w:rsidR="00823ED5" w:rsidRPr="00823ED5" w:rsidTr="00823ED5">
        <w:trPr>
          <w:trHeight w:val="372"/>
        </w:trPr>
        <w:tc>
          <w:tcPr>
            <w:tcW w:w="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FB4DBA">
            <w:pPr>
              <w:jc w:val="center"/>
              <w:rPr>
                <w:sz w:val="20"/>
              </w:rPr>
            </w:pPr>
            <w:r w:rsidRPr="00823ED5">
              <w:rPr>
                <w:sz w:val="20"/>
              </w:rPr>
              <w:t>8.</w:t>
            </w:r>
            <w:r w:rsidR="00FB4DBA">
              <w:rPr>
                <w:sz w:val="20"/>
              </w:rPr>
              <w:t>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23ED5" w:rsidRPr="00823ED5" w:rsidRDefault="00823ED5" w:rsidP="006B271D">
            <w:pPr>
              <w:ind w:firstLineChars="100" w:firstLine="200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иные нарушения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23ED5" w:rsidRPr="00823ED5" w:rsidRDefault="00823ED5" w:rsidP="00823ED5">
            <w:pPr>
              <w:jc w:val="center"/>
              <w:rPr>
                <w:color w:val="000000"/>
                <w:sz w:val="20"/>
              </w:rPr>
            </w:pPr>
            <w:r w:rsidRPr="00823ED5">
              <w:rPr>
                <w:color w:val="000000"/>
                <w:sz w:val="20"/>
              </w:rPr>
              <w:t>8</w:t>
            </w:r>
          </w:p>
        </w:tc>
      </w:tr>
    </w:tbl>
    <w:p w:rsidR="006B271D" w:rsidRDefault="006B271D" w:rsidP="009A1D4A"/>
    <w:p w:rsidR="002D2D4D" w:rsidRPr="006B271D" w:rsidRDefault="002D2D4D" w:rsidP="006B271D">
      <w:pPr>
        <w:ind w:firstLine="720"/>
        <w:jc w:val="both"/>
        <w:rPr>
          <w:sz w:val="26"/>
          <w:szCs w:val="26"/>
        </w:rPr>
      </w:pPr>
    </w:p>
    <w:p w:rsidR="00E43DBF" w:rsidRDefault="00E43DBF" w:rsidP="00FB4DBA">
      <w:pPr>
        <w:pStyle w:val="aff"/>
        <w:jc w:val="center"/>
        <w:rPr>
          <w:b/>
          <w:szCs w:val="28"/>
        </w:rPr>
      </w:pPr>
    </w:p>
    <w:p w:rsidR="00E43DBF" w:rsidRDefault="00E43DBF" w:rsidP="00FB4DBA">
      <w:pPr>
        <w:pStyle w:val="aff"/>
        <w:jc w:val="center"/>
        <w:rPr>
          <w:b/>
          <w:szCs w:val="28"/>
        </w:rPr>
      </w:pPr>
    </w:p>
    <w:p w:rsidR="00E43DBF" w:rsidRPr="00E43DBF" w:rsidRDefault="00E43DBF" w:rsidP="00E43D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BF">
        <w:rPr>
          <w:rFonts w:ascii="Times New Roman" w:hAnsi="Times New Roman" w:cs="Times New Roman"/>
          <w:b/>
          <w:sz w:val="24"/>
          <w:szCs w:val="24"/>
        </w:rPr>
        <w:lastRenderedPageBreak/>
        <w:t>Наиболее интересные практики:</w:t>
      </w:r>
    </w:p>
    <w:p w:rsidR="00E43DBF" w:rsidRDefault="00E43DBF" w:rsidP="00E43D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DBF" w:rsidRPr="00F70AC3" w:rsidRDefault="00296367" w:rsidP="00E43D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обратился с жалобой, п</w:t>
      </w:r>
      <w:r w:rsidR="00E43DBF" w:rsidRPr="00F70AC3">
        <w:rPr>
          <w:rFonts w:ascii="Times New Roman" w:hAnsi="Times New Roman" w:cs="Times New Roman"/>
          <w:sz w:val="24"/>
          <w:szCs w:val="24"/>
        </w:rPr>
        <w:t>о мнению Заявителя его права и законные интересы нарушены действиями Аукционной комиссии, неправомерно принявшей решение о признании заявки участник</w:t>
      </w:r>
      <w:proofErr w:type="gramStart"/>
      <w:r w:rsidR="00E43DBF" w:rsidRPr="00F70AC3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E43DBF" w:rsidRPr="00F70AC3">
        <w:rPr>
          <w:rFonts w:ascii="Times New Roman" w:hAnsi="Times New Roman" w:cs="Times New Roman"/>
          <w:sz w:val="24"/>
          <w:szCs w:val="24"/>
        </w:rPr>
        <w:t xml:space="preserve"> "С" соответствующей требованиям, установленным в документации об </w:t>
      </w:r>
      <w:r w:rsidR="00E43DBF">
        <w:rPr>
          <w:rFonts w:ascii="Times New Roman" w:hAnsi="Times New Roman" w:cs="Times New Roman"/>
          <w:sz w:val="24"/>
          <w:szCs w:val="24"/>
        </w:rPr>
        <w:t>а</w:t>
      </w:r>
      <w:r w:rsidR="00E43DBF" w:rsidRPr="00F70AC3">
        <w:rPr>
          <w:rFonts w:ascii="Times New Roman" w:hAnsi="Times New Roman" w:cs="Times New Roman"/>
          <w:sz w:val="24"/>
          <w:szCs w:val="24"/>
        </w:rPr>
        <w:t>укционе.</w:t>
      </w:r>
    </w:p>
    <w:p w:rsidR="00296367" w:rsidRPr="00F70AC3" w:rsidRDefault="00296367" w:rsidP="00296367">
      <w:pPr>
        <w:ind w:firstLine="709"/>
        <w:jc w:val="both"/>
        <w:rPr>
          <w:sz w:val="24"/>
        </w:rPr>
      </w:pPr>
      <w:r w:rsidRPr="00F70AC3">
        <w:rPr>
          <w:b/>
          <w:sz w:val="24"/>
        </w:rPr>
        <w:t>2. Основание второе</w:t>
      </w:r>
      <w:r>
        <w:rPr>
          <w:sz w:val="24"/>
        </w:rPr>
        <w:t xml:space="preserve"> - победитель не предоставил</w:t>
      </w:r>
      <w:r w:rsidRPr="00F70AC3">
        <w:rPr>
          <w:sz w:val="24"/>
        </w:rPr>
        <w:t xml:space="preserve"> в составе второй части заявки документы (достоверные сведения) предусмотренные пунктами 4, 5 части 2 статьи 62 Закона о контрактной системе в сфере, а именно Устав и выписку из единого государственного реестра юридических лиц в действующей редакции.</w:t>
      </w:r>
    </w:p>
    <w:p w:rsidR="00E43DBF" w:rsidRPr="00296367" w:rsidRDefault="00296367" w:rsidP="00296367">
      <w:pPr>
        <w:ind w:firstLine="709"/>
        <w:jc w:val="both"/>
        <w:rPr>
          <w:sz w:val="24"/>
        </w:rPr>
      </w:pPr>
      <w:r w:rsidRPr="00F70AC3">
        <w:rPr>
          <w:b/>
          <w:sz w:val="24"/>
        </w:rPr>
        <w:t>3. Основание третье</w:t>
      </w:r>
      <w:r w:rsidRPr="00F70AC3">
        <w:rPr>
          <w:sz w:val="24"/>
        </w:rPr>
        <w:t xml:space="preserve"> - наличие в документах </w:t>
      </w:r>
      <w:r>
        <w:rPr>
          <w:sz w:val="24"/>
        </w:rPr>
        <w:t>Победителя,</w:t>
      </w:r>
      <w:r w:rsidRPr="00F70AC3">
        <w:rPr>
          <w:sz w:val="24"/>
        </w:rPr>
        <w:t xml:space="preserve"> предоставленных в составе второй части заявки недостоверной информации об участнике такого аукциона на дату и время окончания срока подачи заявок на участие в </w:t>
      </w:r>
      <w:r>
        <w:rPr>
          <w:sz w:val="24"/>
        </w:rPr>
        <w:t>Аукционе.</w:t>
      </w:r>
    </w:p>
    <w:p w:rsidR="00296367" w:rsidRPr="00F70AC3" w:rsidRDefault="00296367" w:rsidP="00296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70AC3">
        <w:rPr>
          <w:rFonts w:ascii="Times New Roman" w:hAnsi="Times New Roman" w:cs="Times New Roman"/>
          <w:sz w:val="24"/>
          <w:szCs w:val="24"/>
        </w:rPr>
        <w:t xml:space="preserve">огласно информации из ЕГРЮЛ, находящейся и полученной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0AC3">
        <w:rPr>
          <w:rFonts w:ascii="Times New Roman" w:hAnsi="Times New Roman" w:cs="Times New Roman"/>
          <w:sz w:val="24"/>
          <w:szCs w:val="24"/>
        </w:rPr>
        <w:t xml:space="preserve"> официального сайта Федеральной налоговой службы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0AC3">
        <w:rPr>
          <w:rFonts w:ascii="Times New Roman" w:hAnsi="Times New Roman" w:cs="Times New Roman"/>
          <w:sz w:val="24"/>
          <w:szCs w:val="24"/>
        </w:rPr>
        <w:t xml:space="preserve"> в Выписке от 02.09.2017г.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0AC3">
        <w:rPr>
          <w:rFonts w:ascii="Times New Roman" w:hAnsi="Times New Roman" w:cs="Times New Roman"/>
          <w:sz w:val="24"/>
          <w:szCs w:val="24"/>
        </w:rPr>
        <w:t xml:space="preserve">указаны сведения об </w:t>
      </w:r>
      <w:r>
        <w:rPr>
          <w:rFonts w:ascii="Times New Roman" w:hAnsi="Times New Roman" w:cs="Times New Roman"/>
          <w:sz w:val="24"/>
          <w:szCs w:val="24"/>
        </w:rPr>
        <w:t>адресе</w:t>
      </w:r>
      <w:r w:rsidRPr="00F70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Победителя (6294</w:t>
      </w:r>
      <w:r w:rsidRPr="00F70AC3">
        <w:rPr>
          <w:rFonts w:ascii="Times New Roman" w:hAnsi="Times New Roman" w:cs="Times New Roman"/>
          <w:sz w:val="24"/>
          <w:szCs w:val="24"/>
        </w:rPr>
        <w:t>00, ЯНАО, г. Лабытнанги, ул. Автострадная, д. 8А, офис 21, о чем в ЕГРЮЛ внесена соответствующая   запись 16.08.2016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70AC3">
        <w:rPr>
          <w:rFonts w:ascii="Times New Roman" w:hAnsi="Times New Roman" w:cs="Times New Roman"/>
          <w:sz w:val="24"/>
          <w:szCs w:val="24"/>
        </w:rPr>
        <w:t>противореча</w:t>
      </w:r>
      <w:r>
        <w:rPr>
          <w:rFonts w:ascii="Times New Roman" w:hAnsi="Times New Roman" w:cs="Times New Roman"/>
          <w:sz w:val="24"/>
          <w:szCs w:val="24"/>
        </w:rPr>
        <w:t xml:space="preserve">щие </w:t>
      </w:r>
      <w:r w:rsidRPr="00F70AC3">
        <w:rPr>
          <w:rFonts w:ascii="Times New Roman" w:hAnsi="Times New Roman" w:cs="Times New Roman"/>
          <w:sz w:val="24"/>
          <w:szCs w:val="24"/>
        </w:rPr>
        <w:t xml:space="preserve">сведениям, указанным 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70AC3">
        <w:rPr>
          <w:rFonts w:ascii="Times New Roman" w:hAnsi="Times New Roman" w:cs="Times New Roman"/>
          <w:sz w:val="24"/>
          <w:szCs w:val="24"/>
        </w:rPr>
        <w:t xml:space="preserve">ыписке и Уставе </w:t>
      </w:r>
      <w:r>
        <w:rPr>
          <w:rFonts w:ascii="Times New Roman" w:hAnsi="Times New Roman" w:cs="Times New Roman"/>
          <w:sz w:val="24"/>
          <w:szCs w:val="24"/>
        </w:rPr>
        <w:t>(адрес: 629400,  ЯНАО</w:t>
      </w:r>
      <w:r w:rsidRPr="00F70AC3">
        <w:rPr>
          <w:rFonts w:ascii="Times New Roman" w:hAnsi="Times New Roman" w:cs="Times New Roman"/>
          <w:sz w:val="24"/>
          <w:szCs w:val="24"/>
        </w:rPr>
        <w:t>, г. Лабытнанги,</w:t>
      </w:r>
      <w:r>
        <w:rPr>
          <w:rFonts w:ascii="Times New Roman" w:hAnsi="Times New Roman" w:cs="Times New Roman"/>
          <w:sz w:val="24"/>
          <w:szCs w:val="24"/>
        </w:rPr>
        <w:t xml:space="preserve"> ул. Обская, д. 77), 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Pr="00F70AC3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9BB">
        <w:rPr>
          <w:rFonts w:ascii="Times New Roman" w:hAnsi="Times New Roman" w:cs="Times New Roman"/>
          <w:sz w:val="24"/>
          <w:szCs w:val="24"/>
        </w:rPr>
        <w:t xml:space="preserve"> </w:t>
      </w:r>
      <w:r w:rsidRPr="00F70AC3">
        <w:rPr>
          <w:rFonts w:ascii="Times New Roman" w:hAnsi="Times New Roman" w:cs="Times New Roman"/>
          <w:sz w:val="24"/>
          <w:szCs w:val="24"/>
        </w:rPr>
        <w:t>в составе заявки Победителя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367" w:rsidRPr="00C12332" w:rsidRDefault="00296367" w:rsidP="00296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332">
        <w:rPr>
          <w:rFonts w:ascii="Times New Roman" w:hAnsi="Times New Roman" w:cs="Times New Roman"/>
          <w:sz w:val="24"/>
          <w:szCs w:val="24"/>
        </w:rPr>
        <w:t>Таким образом, действия Аукционной комиссии, принявшей решение о соответствии заявки Победителя требованиям документации об а</w:t>
      </w:r>
      <w:r>
        <w:rPr>
          <w:rFonts w:ascii="Times New Roman" w:hAnsi="Times New Roman" w:cs="Times New Roman"/>
          <w:sz w:val="24"/>
          <w:szCs w:val="24"/>
        </w:rPr>
        <w:t xml:space="preserve">укционе, нарушают </w:t>
      </w:r>
      <w:hyperlink r:id="rId10" w:history="1">
        <w:r w:rsidRPr="00C12332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69</w:t>
        </w:r>
      </w:hyperlink>
      <w:r w:rsidRPr="00C12332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так как Аукционная комиссия при наличии недостоверной (противоречивой)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поданных в</w:t>
      </w:r>
      <w:r w:rsidRPr="00C12332">
        <w:rPr>
          <w:rFonts w:ascii="Times New Roman" w:hAnsi="Times New Roman" w:cs="Times New Roman"/>
          <w:sz w:val="24"/>
          <w:szCs w:val="24"/>
        </w:rPr>
        <w:t xml:space="preserve"> составе заявки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2332">
        <w:rPr>
          <w:rFonts w:ascii="Times New Roman" w:hAnsi="Times New Roman" w:cs="Times New Roman"/>
          <w:sz w:val="24"/>
          <w:szCs w:val="24"/>
        </w:rPr>
        <w:t>обедителя</w:t>
      </w:r>
      <w:r>
        <w:rPr>
          <w:rFonts w:ascii="Times New Roman" w:hAnsi="Times New Roman" w:cs="Times New Roman"/>
          <w:sz w:val="24"/>
          <w:szCs w:val="24"/>
        </w:rPr>
        <w:t xml:space="preserve"> документах, </w:t>
      </w:r>
      <w:r w:rsidRPr="00C12332">
        <w:rPr>
          <w:rFonts w:ascii="Times New Roman" w:hAnsi="Times New Roman" w:cs="Times New Roman"/>
          <w:sz w:val="24"/>
          <w:szCs w:val="24"/>
        </w:rPr>
        <w:t xml:space="preserve">должна была принять решение о несоответствии заявки Победителя на участие в Аукционе требованиям, установленным документацией об аукционе.  </w:t>
      </w:r>
      <w:proofErr w:type="gramEnd"/>
    </w:p>
    <w:p w:rsidR="00296367" w:rsidRDefault="00296367" w:rsidP="0029636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0AC3">
        <w:rPr>
          <w:sz w:val="24"/>
        </w:rPr>
        <w:t>Следовательно, Комиссия пришла к выводу о</w:t>
      </w:r>
      <w:r>
        <w:rPr>
          <w:sz w:val="24"/>
        </w:rPr>
        <w:t>б</w:t>
      </w:r>
      <w:r w:rsidRPr="00F70AC3">
        <w:rPr>
          <w:sz w:val="24"/>
        </w:rPr>
        <w:t xml:space="preserve"> обоснованности доводов жалобы по второму и третьему основаниям.</w:t>
      </w:r>
    </w:p>
    <w:p w:rsidR="00296367" w:rsidRDefault="00296367" w:rsidP="0029636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296367" w:rsidRPr="00F70AC3" w:rsidRDefault="00296367" w:rsidP="0029636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43DBF" w:rsidRDefault="00E43DBF" w:rsidP="00FB4DBA">
      <w:pPr>
        <w:pStyle w:val="aff"/>
        <w:jc w:val="center"/>
        <w:rPr>
          <w:b/>
          <w:szCs w:val="28"/>
        </w:rPr>
      </w:pPr>
    </w:p>
    <w:p w:rsidR="00E43DBF" w:rsidRDefault="00E43DBF" w:rsidP="00FB4DBA">
      <w:pPr>
        <w:pStyle w:val="aff"/>
        <w:jc w:val="center"/>
        <w:rPr>
          <w:b/>
          <w:szCs w:val="28"/>
        </w:rPr>
      </w:pPr>
    </w:p>
    <w:p w:rsidR="00E43DBF" w:rsidRDefault="00E43DBF" w:rsidP="00FB4DBA">
      <w:pPr>
        <w:pStyle w:val="aff"/>
        <w:jc w:val="center"/>
        <w:rPr>
          <w:b/>
          <w:szCs w:val="28"/>
        </w:rPr>
      </w:pPr>
    </w:p>
    <w:p w:rsidR="00E43DBF" w:rsidRDefault="00E43DBF" w:rsidP="00FB4DBA">
      <w:pPr>
        <w:pStyle w:val="aff"/>
        <w:jc w:val="center"/>
        <w:rPr>
          <w:b/>
          <w:szCs w:val="28"/>
        </w:rPr>
      </w:pPr>
    </w:p>
    <w:p w:rsidR="00E43DBF" w:rsidRDefault="00E43DBF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F86E68" w:rsidRDefault="00F86E68" w:rsidP="00FB4DBA">
      <w:pPr>
        <w:pStyle w:val="aff"/>
        <w:jc w:val="center"/>
        <w:rPr>
          <w:b/>
          <w:szCs w:val="28"/>
        </w:rPr>
      </w:pPr>
    </w:p>
    <w:p w:rsidR="00360D9F" w:rsidRDefault="000C493C" w:rsidP="00FB4DBA">
      <w:pPr>
        <w:pStyle w:val="aff"/>
        <w:jc w:val="center"/>
        <w:rPr>
          <w:b/>
          <w:szCs w:val="28"/>
        </w:rPr>
      </w:pPr>
      <w:r w:rsidRPr="00BC5FB4">
        <w:rPr>
          <w:b/>
          <w:szCs w:val="28"/>
        </w:rPr>
        <w:lastRenderedPageBreak/>
        <w:t>Реестр недобросовестных поставщиков</w:t>
      </w:r>
    </w:p>
    <w:p w:rsidR="000A54F0" w:rsidRPr="000A54F0" w:rsidRDefault="000A54F0" w:rsidP="000A54F0">
      <w:pPr>
        <w:ind w:left="360"/>
        <w:jc w:val="center"/>
        <w:rPr>
          <w:b/>
          <w:szCs w:val="28"/>
        </w:rPr>
      </w:pPr>
    </w:p>
    <w:p w:rsidR="000C493C" w:rsidRPr="009F0E6D" w:rsidRDefault="00FB4DBA" w:rsidP="000C493C">
      <w:pPr>
        <w:ind w:firstLine="709"/>
        <w:jc w:val="both"/>
        <w:rPr>
          <w:color w:val="000000"/>
          <w:sz w:val="26"/>
          <w:szCs w:val="26"/>
        </w:rPr>
      </w:pPr>
      <w:r w:rsidRPr="00791A7C">
        <w:rPr>
          <w:sz w:val="26"/>
          <w:szCs w:val="26"/>
        </w:rPr>
        <w:t>За отчетный период</w:t>
      </w:r>
      <w:r>
        <w:rPr>
          <w:sz w:val="26"/>
          <w:szCs w:val="26"/>
        </w:rPr>
        <w:t xml:space="preserve">, </w:t>
      </w:r>
      <w:proofErr w:type="gramStart"/>
      <w:r w:rsidR="000C493C" w:rsidRPr="009F0E6D">
        <w:rPr>
          <w:sz w:val="26"/>
          <w:szCs w:val="26"/>
        </w:rPr>
        <w:t>Ямало-Ненецким</w:t>
      </w:r>
      <w:proofErr w:type="gramEnd"/>
      <w:r w:rsidR="000C493C" w:rsidRPr="009F0E6D">
        <w:rPr>
          <w:sz w:val="26"/>
          <w:szCs w:val="26"/>
        </w:rPr>
        <w:t xml:space="preserve"> УФАС России рассмотрено </w:t>
      </w:r>
      <w:r>
        <w:rPr>
          <w:color w:val="000000"/>
          <w:sz w:val="26"/>
          <w:szCs w:val="26"/>
        </w:rPr>
        <w:t>38</w:t>
      </w:r>
      <w:r w:rsidR="000C493C" w:rsidRPr="009F0E6D">
        <w:rPr>
          <w:color w:val="000000"/>
          <w:sz w:val="26"/>
          <w:szCs w:val="26"/>
        </w:rPr>
        <w:t xml:space="preserve"> Заявлений</w:t>
      </w:r>
      <w:r w:rsidR="009F0E6D" w:rsidRPr="009F0E6D">
        <w:rPr>
          <w:color w:val="000000"/>
          <w:sz w:val="26"/>
          <w:szCs w:val="26"/>
        </w:rPr>
        <w:t xml:space="preserve">, </w:t>
      </w:r>
      <w:r w:rsidR="000C493C" w:rsidRPr="009F0E6D">
        <w:rPr>
          <w:color w:val="000000"/>
          <w:sz w:val="26"/>
          <w:szCs w:val="26"/>
        </w:rPr>
        <w:t>из них:</w:t>
      </w:r>
    </w:p>
    <w:p w:rsidR="000C493C" w:rsidRPr="009F0E6D" w:rsidRDefault="000C493C" w:rsidP="000C493C">
      <w:pPr>
        <w:ind w:firstLine="709"/>
        <w:jc w:val="both"/>
        <w:rPr>
          <w:sz w:val="26"/>
          <w:szCs w:val="26"/>
        </w:rPr>
      </w:pPr>
      <w:r w:rsidRPr="009F0E6D">
        <w:rPr>
          <w:color w:val="000000"/>
          <w:sz w:val="26"/>
          <w:szCs w:val="26"/>
        </w:rPr>
        <w:t>- 1</w:t>
      </w:r>
      <w:r w:rsidR="00FB4DBA">
        <w:rPr>
          <w:color w:val="000000"/>
          <w:sz w:val="26"/>
          <w:szCs w:val="26"/>
        </w:rPr>
        <w:t>6</w:t>
      </w:r>
      <w:r w:rsidR="004675C6">
        <w:rPr>
          <w:color w:val="000000"/>
          <w:sz w:val="26"/>
          <w:szCs w:val="26"/>
        </w:rPr>
        <w:t xml:space="preserve"> </w:t>
      </w:r>
      <w:r w:rsidR="009F0E6D" w:rsidRPr="009F0E6D">
        <w:rPr>
          <w:color w:val="000000"/>
          <w:sz w:val="26"/>
          <w:szCs w:val="26"/>
        </w:rPr>
        <w:t>у</w:t>
      </w:r>
      <w:r w:rsidRPr="009F0E6D">
        <w:rPr>
          <w:color w:val="000000"/>
          <w:sz w:val="26"/>
          <w:szCs w:val="26"/>
        </w:rPr>
        <w:t>клонились от заключения контракта;</w:t>
      </w:r>
    </w:p>
    <w:p w:rsidR="000C493C" w:rsidRPr="009F0E6D" w:rsidRDefault="000C493C" w:rsidP="005B135F">
      <w:pPr>
        <w:ind w:firstLine="709"/>
        <w:jc w:val="both"/>
        <w:rPr>
          <w:color w:val="000000"/>
          <w:sz w:val="26"/>
          <w:szCs w:val="26"/>
        </w:rPr>
      </w:pPr>
      <w:r w:rsidRPr="009F0E6D">
        <w:rPr>
          <w:sz w:val="26"/>
          <w:szCs w:val="26"/>
        </w:rPr>
        <w:t xml:space="preserve">- </w:t>
      </w:r>
      <w:r w:rsidR="00FB4DBA">
        <w:rPr>
          <w:color w:val="000000"/>
          <w:sz w:val="26"/>
          <w:szCs w:val="26"/>
        </w:rPr>
        <w:t>22</w:t>
      </w:r>
      <w:r w:rsidR="004675C6">
        <w:rPr>
          <w:color w:val="000000"/>
          <w:sz w:val="26"/>
          <w:szCs w:val="26"/>
        </w:rPr>
        <w:t xml:space="preserve"> </w:t>
      </w:r>
      <w:r w:rsidR="009F0E6D" w:rsidRPr="009F0E6D">
        <w:rPr>
          <w:color w:val="000000"/>
          <w:sz w:val="26"/>
          <w:szCs w:val="26"/>
        </w:rPr>
        <w:t>к</w:t>
      </w:r>
      <w:r w:rsidRPr="009F0E6D">
        <w:rPr>
          <w:color w:val="000000"/>
          <w:sz w:val="26"/>
          <w:szCs w:val="26"/>
        </w:rPr>
        <w:t>онтракт</w:t>
      </w:r>
      <w:r w:rsidR="009F0E6D" w:rsidRPr="009F0E6D">
        <w:rPr>
          <w:color w:val="000000"/>
          <w:sz w:val="26"/>
          <w:szCs w:val="26"/>
        </w:rPr>
        <w:t xml:space="preserve">ов </w:t>
      </w:r>
      <w:r w:rsidRPr="009F0E6D">
        <w:rPr>
          <w:color w:val="000000"/>
          <w:sz w:val="26"/>
          <w:szCs w:val="26"/>
        </w:rPr>
        <w:t>расторгнут</w:t>
      </w:r>
      <w:r w:rsidR="009F0E6D" w:rsidRPr="009F0E6D">
        <w:rPr>
          <w:color w:val="000000"/>
          <w:sz w:val="26"/>
          <w:szCs w:val="26"/>
        </w:rPr>
        <w:t>о</w:t>
      </w:r>
      <w:r w:rsidRPr="009F0E6D">
        <w:rPr>
          <w:color w:val="000000"/>
          <w:sz w:val="26"/>
          <w:szCs w:val="26"/>
        </w:rPr>
        <w:t xml:space="preserve"> (в связи с односторонним отказом заказчика от исполнения контракта);</w:t>
      </w:r>
    </w:p>
    <w:p w:rsidR="000C493C" w:rsidRPr="009F0E6D" w:rsidRDefault="009F0E6D" w:rsidP="005B135F">
      <w:pPr>
        <w:ind w:firstLine="709"/>
        <w:jc w:val="both"/>
        <w:rPr>
          <w:color w:val="000000"/>
          <w:sz w:val="26"/>
          <w:szCs w:val="26"/>
        </w:rPr>
      </w:pPr>
      <w:r w:rsidRPr="009F0E6D">
        <w:rPr>
          <w:color w:val="000000"/>
          <w:sz w:val="26"/>
          <w:szCs w:val="26"/>
        </w:rPr>
        <w:t>- в</w:t>
      </w:r>
      <w:r w:rsidR="000C493C" w:rsidRPr="009F0E6D">
        <w:rPr>
          <w:color w:val="000000"/>
          <w:sz w:val="26"/>
          <w:szCs w:val="26"/>
        </w:rPr>
        <w:t>ключено в реестр</w:t>
      </w:r>
      <w:r w:rsidR="004675C6">
        <w:rPr>
          <w:color w:val="000000"/>
          <w:sz w:val="26"/>
          <w:szCs w:val="26"/>
        </w:rPr>
        <w:t xml:space="preserve"> </w:t>
      </w:r>
      <w:r w:rsidR="000C493C" w:rsidRPr="009F0E6D">
        <w:rPr>
          <w:sz w:val="26"/>
          <w:szCs w:val="26"/>
        </w:rPr>
        <w:t>недобросовестных поставщиков</w:t>
      </w:r>
      <w:r w:rsidR="004675C6">
        <w:rPr>
          <w:sz w:val="26"/>
          <w:szCs w:val="26"/>
        </w:rPr>
        <w:t xml:space="preserve"> </w:t>
      </w:r>
      <w:r w:rsidR="00FB4DBA">
        <w:rPr>
          <w:color w:val="000000"/>
          <w:sz w:val="26"/>
          <w:szCs w:val="26"/>
        </w:rPr>
        <w:t>3</w:t>
      </w:r>
      <w:r w:rsidR="000C493C" w:rsidRPr="009F0E6D">
        <w:rPr>
          <w:color w:val="000000"/>
          <w:sz w:val="26"/>
          <w:szCs w:val="26"/>
        </w:rPr>
        <w:t xml:space="preserve"> Исполнителя;</w:t>
      </w:r>
    </w:p>
    <w:p w:rsidR="000C493C" w:rsidRDefault="009F0E6D" w:rsidP="005B135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="000C493C" w:rsidRPr="009F0E6D">
        <w:rPr>
          <w:color w:val="000000"/>
          <w:sz w:val="26"/>
          <w:szCs w:val="26"/>
        </w:rPr>
        <w:t>тказано в</w:t>
      </w:r>
      <w:r>
        <w:rPr>
          <w:color w:val="000000"/>
          <w:sz w:val="26"/>
          <w:szCs w:val="26"/>
        </w:rPr>
        <w:t>о</w:t>
      </w:r>
      <w:r w:rsidR="000C493C" w:rsidRPr="009F0E6D">
        <w:rPr>
          <w:color w:val="000000"/>
          <w:sz w:val="26"/>
          <w:szCs w:val="26"/>
        </w:rPr>
        <w:t xml:space="preserve"> включении в реестр </w:t>
      </w:r>
      <w:r w:rsidR="00FB4DBA">
        <w:rPr>
          <w:color w:val="000000"/>
          <w:sz w:val="26"/>
          <w:szCs w:val="26"/>
        </w:rPr>
        <w:t>35</w:t>
      </w:r>
      <w:r>
        <w:rPr>
          <w:color w:val="000000"/>
          <w:sz w:val="26"/>
          <w:szCs w:val="26"/>
        </w:rPr>
        <w:t xml:space="preserve"> Заявлениям.</w:t>
      </w:r>
    </w:p>
    <w:p w:rsidR="00FB4DBA" w:rsidRDefault="00FB4DBA" w:rsidP="00E43DBF">
      <w:pPr>
        <w:jc w:val="both"/>
        <w:rPr>
          <w:color w:val="000000"/>
          <w:sz w:val="26"/>
          <w:szCs w:val="26"/>
        </w:rPr>
      </w:pPr>
    </w:p>
    <w:p w:rsidR="006B271D" w:rsidRDefault="006B271D" w:rsidP="005B135F">
      <w:pPr>
        <w:ind w:firstLine="709"/>
        <w:jc w:val="both"/>
        <w:rPr>
          <w:szCs w:val="28"/>
        </w:rPr>
      </w:pPr>
    </w:p>
    <w:p w:rsidR="00392EB0" w:rsidRDefault="00392EB0" w:rsidP="000C493C">
      <w:pPr>
        <w:pStyle w:val="1"/>
        <w:widowControl w:val="0"/>
        <w:rPr>
          <w:sz w:val="26"/>
          <w:szCs w:val="26"/>
        </w:rPr>
      </w:pPr>
      <w:r>
        <w:rPr>
          <w:sz w:val="26"/>
          <w:szCs w:val="26"/>
        </w:rPr>
        <w:t>7</w:t>
      </w:r>
      <w:r w:rsidR="000C493C" w:rsidRPr="001A7133">
        <w:rPr>
          <w:sz w:val="26"/>
          <w:szCs w:val="26"/>
        </w:rPr>
        <w:t>. Практика применения мер административной ответственности</w:t>
      </w:r>
    </w:p>
    <w:p w:rsidR="000C493C" w:rsidRPr="001A7133" w:rsidRDefault="000C493C" w:rsidP="000C493C">
      <w:pPr>
        <w:pStyle w:val="1"/>
        <w:widowControl w:val="0"/>
        <w:rPr>
          <w:sz w:val="26"/>
          <w:szCs w:val="26"/>
        </w:rPr>
      </w:pPr>
      <w:r w:rsidRPr="001A7133">
        <w:rPr>
          <w:sz w:val="26"/>
          <w:szCs w:val="26"/>
        </w:rPr>
        <w:t>в соответствии с требованиями КоАП</w:t>
      </w:r>
    </w:p>
    <w:p w:rsidR="000C493C" w:rsidRPr="001A7133" w:rsidRDefault="000C493C" w:rsidP="000C493C">
      <w:pPr>
        <w:pStyle w:val="a9"/>
        <w:widowControl w:val="0"/>
        <w:rPr>
          <w:sz w:val="26"/>
          <w:szCs w:val="26"/>
        </w:rPr>
      </w:pPr>
    </w:p>
    <w:p w:rsidR="001A7133" w:rsidRPr="001A7133" w:rsidRDefault="006B271D" w:rsidP="001A7133">
      <w:pPr>
        <w:ind w:firstLine="709"/>
        <w:jc w:val="both"/>
        <w:rPr>
          <w:sz w:val="26"/>
          <w:szCs w:val="26"/>
        </w:rPr>
      </w:pPr>
      <w:r w:rsidRPr="00791A7C">
        <w:rPr>
          <w:sz w:val="26"/>
          <w:szCs w:val="26"/>
        </w:rPr>
        <w:t>За отчетный период</w:t>
      </w:r>
      <w:r>
        <w:rPr>
          <w:sz w:val="26"/>
          <w:szCs w:val="26"/>
        </w:rPr>
        <w:t>, 3</w:t>
      </w:r>
      <w:r w:rsidRPr="00CB0C70">
        <w:rPr>
          <w:sz w:val="26"/>
          <w:szCs w:val="26"/>
        </w:rPr>
        <w:t xml:space="preserve"> кв</w:t>
      </w:r>
      <w:r>
        <w:rPr>
          <w:sz w:val="26"/>
          <w:szCs w:val="26"/>
        </w:rPr>
        <w:t xml:space="preserve">артал </w:t>
      </w:r>
      <w:r w:rsidRPr="00CB0C70">
        <w:rPr>
          <w:sz w:val="26"/>
          <w:szCs w:val="26"/>
        </w:rPr>
        <w:t>2017г</w:t>
      </w:r>
      <w:r>
        <w:rPr>
          <w:sz w:val="26"/>
          <w:szCs w:val="26"/>
        </w:rPr>
        <w:t>ода (</w:t>
      </w:r>
      <w:r>
        <w:rPr>
          <w:color w:val="333333"/>
          <w:sz w:val="26"/>
          <w:szCs w:val="26"/>
          <w:shd w:val="clear" w:color="auto" w:fill="FFFFFF"/>
        </w:rPr>
        <w:t>июль, август, сентябрь</w:t>
      </w:r>
      <w:proofErr w:type="gramStart"/>
      <w:r w:rsidRPr="00CB0C70">
        <w:rPr>
          <w:sz w:val="26"/>
          <w:szCs w:val="26"/>
        </w:rPr>
        <w:t>)</w:t>
      </w:r>
      <w:r w:rsidR="001A7133" w:rsidRPr="001A7133">
        <w:rPr>
          <w:sz w:val="26"/>
          <w:szCs w:val="26"/>
        </w:rPr>
        <w:t>Я</w:t>
      </w:r>
      <w:proofErr w:type="gramEnd"/>
      <w:r w:rsidR="001A7133" w:rsidRPr="001A7133">
        <w:rPr>
          <w:sz w:val="26"/>
          <w:szCs w:val="26"/>
        </w:rPr>
        <w:t xml:space="preserve">мало-Ненецким УФАС России вынесено </w:t>
      </w:r>
      <w:r w:rsidR="006B2352">
        <w:rPr>
          <w:sz w:val="26"/>
          <w:szCs w:val="26"/>
        </w:rPr>
        <w:t>49</w:t>
      </w:r>
      <w:r w:rsidR="001A7133" w:rsidRPr="001A7133">
        <w:rPr>
          <w:sz w:val="26"/>
          <w:szCs w:val="26"/>
        </w:rPr>
        <w:t xml:space="preserve"> постановлений о наложении штрафов за нарушение Законод</w:t>
      </w:r>
      <w:r w:rsidR="00D32C65">
        <w:rPr>
          <w:sz w:val="26"/>
          <w:szCs w:val="26"/>
        </w:rPr>
        <w:t>ательства о контрактной системе н</w:t>
      </w:r>
      <w:r w:rsidR="001A7133" w:rsidRPr="001A7133">
        <w:rPr>
          <w:sz w:val="26"/>
          <w:szCs w:val="26"/>
        </w:rPr>
        <w:t xml:space="preserve">а общую сумму </w:t>
      </w:r>
      <w:r w:rsidR="006B2352" w:rsidRPr="00542CFD">
        <w:rPr>
          <w:b/>
          <w:color w:val="000000"/>
          <w:sz w:val="24"/>
          <w:szCs w:val="24"/>
          <w:u w:val="single"/>
        </w:rPr>
        <w:t>823 000,00</w:t>
      </w:r>
      <w:r w:rsidR="001A7133" w:rsidRPr="001A7133">
        <w:rPr>
          <w:sz w:val="26"/>
          <w:szCs w:val="26"/>
        </w:rPr>
        <w:t xml:space="preserve"> руб. (</w:t>
      </w:r>
      <w:r w:rsidR="006B2352">
        <w:rPr>
          <w:sz w:val="26"/>
          <w:szCs w:val="26"/>
        </w:rPr>
        <w:t>восемьсот двадцать три тысячи рублей, 00</w:t>
      </w:r>
      <w:r w:rsidR="001A7133" w:rsidRPr="001A7133">
        <w:rPr>
          <w:sz w:val="26"/>
          <w:szCs w:val="26"/>
        </w:rPr>
        <w:t xml:space="preserve"> копеек)</w:t>
      </w:r>
      <w:r w:rsidR="00D32C65">
        <w:rPr>
          <w:sz w:val="26"/>
          <w:szCs w:val="26"/>
        </w:rPr>
        <w:t>.</w:t>
      </w:r>
    </w:p>
    <w:p w:rsidR="001A7133" w:rsidRPr="001A7133" w:rsidRDefault="001A7133" w:rsidP="001A7133">
      <w:pPr>
        <w:ind w:firstLine="709"/>
        <w:jc w:val="both"/>
        <w:rPr>
          <w:color w:val="000000"/>
          <w:sz w:val="26"/>
          <w:szCs w:val="26"/>
        </w:rPr>
      </w:pPr>
      <w:r w:rsidRPr="001A7133">
        <w:rPr>
          <w:color w:val="000000"/>
          <w:sz w:val="26"/>
          <w:szCs w:val="26"/>
        </w:rPr>
        <w:t xml:space="preserve">- Прекращено </w:t>
      </w:r>
      <w:r w:rsidR="006B2352">
        <w:rPr>
          <w:color w:val="000000"/>
          <w:sz w:val="26"/>
          <w:szCs w:val="26"/>
        </w:rPr>
        <w:t>9</w:t>
      </w:r>
      <w:r w:rsidRPr="001A7133">
        <w:rPr>
          <w:color w:val="000000"/>
          <w:sz w:val="26"/>
          <w:szCs w:val="26"/>
        </w:rPr>
        <w:t xml:space="preserve"> д</w:t>
      </w:r>
      <w:r w:rsidR="00D32C65">
        <w:rPr>
          <w:color w:val="000000"/>
          <w:sz w:val="26"/>
          <w:szCs w:val="26"/>
        </w:rPr>
        <w:t>е</w:t>
      </w:r>
      <w:r w:rsidRPr="001A7133">
        <w:rPr>
          <w:color w:val="000000"/>
          <w:sz w:val="26"/>
          <w:szCs w:val="26"/>
        </w:rPr>
        <w:t>ла;</w:t>
      </w:r>
    </w:p>
    <w:p w:rsidR="000C493C" w:rsidRDefault="001A7133" w:rsidP="001A7133">
      <w:pPr>
        <w:ind w:firstLine="709"/>
        <w:jc w:val="both"/>
        <w:rPr>
          <w:sz w:val="26"/>
          <w:szCs w:val="26"/>
        </w:rPr>
      </w:pPr>
      <w:r w:rsidRPr="001A7133">
        <w:rPr>
          <w:sz w:val="26"/>
          <w:szCs w:val="26"/>
        </w:rPr>
        <w:t xml:space="preserve">- Находится в стадии обжалования в судебном порядке </w:t>
      </w:r>
      <w:r w:rsidR="006B2352">
        <w:rPr>
          <w:sz w:val="26"/>
          <w:szCs w:val="26"/>
        </w:rPr>
        <w:t>2</w:t>
      </w:r>
      <w:r w:rsidRPr="001A7133">
        <w:rPr>
          <w:sz w:val="26"/>
          <w:szCs w:val="26"/>
        </w:rPr>
        <w:t xml:space="preserve"> дел</w:t>
      </w:r>
      <w:r w:rsidR="006B2352">
        <w:rPr>
          <w:sz w:val="26"/>
          <w:szCs w:val="26"/>
        </w:rPr>
        <w:t>а</w:t>
      </w:r>
      <w:bookmarkStart w:id="0" w:name="_GoBack"/>
      <w:bookmarkEnd w:id="0"/>
      <w:r w:rsidR="00D32C65">
        <w:rPr>
          <w:sz w:val="26"/>
          <w:szCs w:val="26"/>
        </w:rPr>
        <w:t>.</w:t>
      </w:r>
    </w:p>
    <w:p w:rsidR="005D686D" w:rsidRPr="006B2352" w:rsidRDefault="005D686D" w:rsidP="001A7133">
      <w:pPr>
        <w:ind w:firstLine="709"/>
        <w:jc w:val="both"/>
        <w:rPr>
          <w:sz w:val="24"/>
          <w:szCs w:val="24"/>
        </w:rPr>
      </w:pPr>
    </w:p>
    <w:p w:rsidR="005D686D" w:rsidRPr="006B2352" w:rsidRDefault="005D686D" w:rsidP="001A7133">
      <w:pPr>
        <w:ind w:firstLine="709"/>
        <w:jc w:val="both"/>
        <w:rPr>
          <w:sz w:val="24"/>
          <w:szCs w:val="24"/>
        </w:rPr>
      </w:pPr>
    </w:p>
    <w:tbl>
      <w:tblPr>
        <w:tblStyle w:val="afa"/>
        <w:tblW w:w="0" w:type="auto"/>
        <w:tblLook w:val="04A0"/>
      </w:tblPr>
      <w:tblGrid>
        <w:gridCol w:w="554"/>
        <w:gridCol w:w="2151"/>
        <w:gridCol w:w="1777"/>
        <w:gridCol w:w="1525"/>
        <w:gridCol w:w="1268"/>
        <w:gridCol w:w="1332"/>
        <w:gridCol w:w="1530"/>
      </w:tblGrid>
      <w:tr w:rsidR="006B2352" w:rsidRPr="006B2352" w:rsidTr="004839C3">
        <w:tc>
          <w:tcPr>
            <w:tcW w:w="562" w:type="dxa"/>
            <w:vAlign w:val="center"/>
          </w:tcPr>
          <w:p w:rsidR="006B2352" w:rsidRPr="006B2352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6B2352" w:rsidRPr="006B2352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6B2352" w:rsidRPr="006B2352" w:rsidRDefault="006B2352" w:rsidP="004839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6B2352" w:rsidRPr="006B2352" w:rsidRDefault="006B2352" w:rsidP="004839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2"/>
          </w:tcPr>
          <w:p w:rsidR="006B2352" w:rsidRPr="006B2352" w:rsidRDefault="006B2352" w:rsidP="004839C3">
            <w:pPr>
              <w:rPr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Выдано постановлений о наложении штрафа</w:t>
            </w:r>
          </w:p>
        </w:tc>
        <w:tc>
          <w:tcPr>
            <w:tcW w:w="1539" w:type="dxa"/>
            <w:vMerge w:val="restart"/>
          </w:tcPr>
          <w:p w:rsidR="006B2352" w:rsidRPr="006B2352" w:rsidRDefault="006B2352" w:rsidP="004839C3">
            <w:pPr>
              <w:rPr>
                <w:sz w:val="24"/>
                <w:szCs w:val="24"/>
              </w:rPr>
            </w:pPr>
            <w:r w:rsidRPr="00D71740">
              <w:rPr>
                <w:color w:val="000000"/>
                <w:sz w:val="24"/>
                <w:szCs w:val="24"/>
              </w:rPr>
              <w:t>Сумма уплаченного штрафа (тыс. руб.)</w:t>
            </w:r>
          </w:p>
        </w:tc>
      </w:tr>
      <w:tr w:rsidR="006B2352" w:rsidRPr="006B2352" w:rsidTr="004839C3">
        <w:tc>
          <w:tcPr>
            <w:tcW w:w="562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2CF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42CF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42CF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4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Выявленные нарушения</w:t>
            </w:r>
          </w:p>
        </w:tc>
        <w:tc>
          <w:tcPr>
            <w:tcW w:w="1539" w:type="dxa"/>
          </w:tcPr>
          <w:p w:rsidR="006B2352" w:rsidRPr="006B2352" w:rsidRDefault="006B2352" w:rsidP="004839C3">
            <w:pPr>
              <w:rPr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Возбуждено де</w:t>
            </w:r>
            <w:proofErr w:type="gramStart"/>
            <w:r w:rsidRPr="00542CFD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542CFD">
              <w:rPr>
                <w:color w:val="000000"/>
                <w:sz w:val="24"/>
                <w:szCs w:val="24"/>
              </w:rPr>
              <w:t>составлено протоколов)</w:t>
            </w:r>
          </w:p>
        </w:tc>
        <w:tc>
          <w:tcPr>
            <w:tcW w:w="1539" w:type="dxa"/>
          </w:tcPr>
          <w:p w:rsidR="006B2352" w:rsidRPr="006B2352" w:rsidRDefault="006B2352" w:rsidP="004839C3">
            <w:pPr>
              <w:rPr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Прекращено дел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1539" w:type="dxa"/>
            <w:vMerge/>
          </w:tcPr>
          <w:p w:rsidR="006B2352" w:rsidRPr="006B2352" w:rsidRDefault="006B2352" w:rsidP="004839C3">
            <w:pPr>
              <w:rPr>
                <w:sz w:val="24"/>
                <w:szCs w:val="24"/>
              </w:rPr>
            </w:pPr>
          </w:p>
        </w:tc>
      </w:tr>
      <w:tr w:rsidR="006B2352" w:rsidRPr="006B2352" w:rsidTr="004839C3">
        <w:tc>
          <w:tcPr>
            <w:tcW w:w="562" w:type="dxa"/>
          </w:tcPr>
          <w:p w:rsidR="006B2352" w:rsidRPr="006B2352" w:rsidRDefault="006B2352" w:rsidP="004839C3">
            <w:pPr>
              <w:jc w:val="center"/>
              <w:rPr>
                <w:sz w:val="24"/>
                <w:szCs w:val="24"/>
              </w:rPr>
            </w:pPr>
            <w:r w:rsidRPr="006B2352"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ч.1 ст.7.29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6B2352" w:rsidRPr="006B2352" w:rsidTr="004839C3">
        <w:tc>
          <w:tcPr>
            <w:tcW w:w="562" w:type="dxa"/>
          </w:tcPr>
          <w:p w:rsidR="006B2352" w:rsidRPr="006B2352" w:rsidRDefault="006B2352" w:rsidP="004839C3">
            <w:pPr>
              <w:jc w:val="center"/>
              <w:rPr>
                <w:sz w:val="24"/>
                <w:szCs w:val="24"/>
              </w:rPr>
            </w:pPr>
            <w:r w:rsidRPr="006B2352"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ч.2 ст.7.29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505 000,00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B2352" w:rsidRPr="006B2352" w:rsidTr="004839C3">
        <w:tc>
          <w:tcPr>
            <w:tcW w:w="562" w:type="dxa"/>
          </w:tcPr>
          <w:p w:rsidR="006B2352" w:rsidRPr="006B2352" w:rsidRDefault="006B2352" w:rsidP="004839C3">
            <w:pPr>
              <w:jc w:val="center"/>
              <w:rPr>
                <w:sz w:val="24"/>
                <w:szCs w:val="24"/>
              </w:rPr>
            </w:pPr>
            <w:r w:rsidRPr="006B2352"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ч.1 ст.7.30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B2352" w:rsidRPr="006B2352" w:rsidTr="004839C3">
        <w:tc>
          <w:tcPr>
            <w:tcW w:w="562" w:type="dxa"/>
          </w:tcPr>
          <w:p w:rsidR="006B2352" w:rsidRPr="006B2352" w:rsidRDefault="006B2352" w:rsidP="004839C3">
            <w:pPr>
              <w:jc w:val="center"/>
              <w:rPr>
                <w:sz w:val="24"/>
                <w:szCs w:val="24"/>
              </w:rPr>
            </w:pPr>
            <w:r w:rsidRPr="006B2352">
              <w:rPr>
                <w:sz w:val="24"/>
                <w:szCs w:val="24"/>
              </w:rPr>
              <w:t>4</w:t>
            </w:r>
          </w:p>
        </w:tc>
        <w:tc>
          <w:tcPr>
            <w:tcW w:w="2514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ч.1.4 ст.7.30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B2352" w:rsidRPr="006B2352" w:rsidTr="004839C3">
        <w:tc>
          <w:tcPr>
            <w:tcW w:w="562" w:type="dxa"/>
          </w:tcPr>
          <w:p w:rsidR="006B2352" w:rsidRPr="006B2352" w:rsidRDefault="006B2352" w:rsidP="004839C3">
            <w:pPr>
              <w:jc w:val="center"/>
              <w:rPr>
                <w:sz w:val="24"/>
                <w:szCs w:val="24"/>
              </w:rPr>
            </w:pPr>
            <w:r w:rsidRPr="006B2352">
              <w:rPr>
                <w:sz w:val="24"/>
                <w:szCs w:val="24"/>
              </w:rPr>
              <w:t>5</w:t>
            </w:r>
          </w:p>
        </w:tc>
        <w:tc>
          <w:tcPr>
            <w:tcW w:w="2514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ч.2.1 ст.7.30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B2352" w:rsidRPr="006B2352" w:rsidTr="004839C3">
        <w:tc>
          <w:tcPr>
            <w:tcW w:w="562" w:type="dxa"/>
          </w:tcPr>
          <w:p w:rsidR="006B2352" w:rsidRPr="006B2352" w:rsidRDefault="006B2352" w:rsidP="004839C3">
            <w:pPr>
              <w:jc w:val="center"/>
              <w:rPr>
                <w:sz w:val="24"/>
                <w:szCs w:val="24"/>
              </w:rPr>
            </w:pPr>
            <w:r w:rsidRPr="006B2352">
              <w:rPr>
                <w:sz w:val="24"/>
                <w:szCs w:val="24"/>
              </w:rPr>
              <w:t>6</w:t>
            </w:r>
          </w:p>
        </w:tc>
        <w:tc>
          <w:tcPr>
            <w:tcW w:w="2514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ч.4 ст.7.30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6B2352" w:rsidRPr="006B2352" w:rsidTr="004839C3">
        <w:tc>
          <w:tcPr>
            <w:tcW w:w="562" w:type="dxa"/>
          </w:tcPr>
          <w:p w:rsidR="006B2352" w:rsidRPr="006B2352" w:rsidRDefault="006B2352" w:rsidP="004839C3">
            <w:pPr>
              <w:jc w:val="center"/>
              <w:rPr>
                <w:sz w:val="24"/>
                <w:szCs w:val="24"/>
              </w:rPr>
            </w:pPr>
            <w:r w:rsidRPr="006B2352">
              <w:rPr>
                <w:sz w:val="24"/>
                <w:szCs w:val="24"/>
              </w:rPr>
              <w:t>7</w:t>
            </w:r>
          </w:p>
        </w:tc>
        <w:tc>
          <w:tcPr>
            <w:tcW w:w="2514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ч.4.1 ст.7.30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28 386,26</w:t>
            </w:r>
          </w:p>
        </w:tc>
      </w:tr>
      <w:tr w:rsidR="006B2352" w:rsidRPr="006B2352" w:rsidTr="004839C3">
        <w:tc>
          <w:tcPr>
            <w:tcW w:w="562" w:type="dxa"/>
          </w:tcPr>
          <w:p w:rsidR="006B2352" w:rsidRPr="006B2352" w:rsidRDefault="006B2352" w:rsidP="004839C3">
            <w:pPr>
              <w:jc w:val="center"/>
              <w:rPr>
                <w:sz w:val="24"/>
                <w:szCs w:val="24"/>
              </w:rPr>
            </w:pPr>
            <w:r w:rsidRPr="006B2352">
              <w:rPr>
                <w:sz w:val="24"/>
                <w:szCs w:val="24"/>
              </w:rPr>
              <w:t>8</w:t>
            </w:r>
          </w:p>
        </w:tc>
        <w:tc>
          <w:tcPr>
            <w:tcW w:w="2514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ч.4.2 ст.7.30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6B2352" w:rsidRPr="006B2352" w:rsidTr="004839C3">
        <w:tc>
          <w:tcPr>
            <w:tcW w:w="562" w:type="dxa"/>
          </w:tcPr>
          <w:p w:rsidR="006B2352" w:rsidRPr="006B2352" w:rsidRDefault="006B2352" w:rsidP="004839C3">
            <w:pPr>
              <w:jc w:val="center"/>
              <w:rPr>
                <w:sz w:val="24"/>
                <w:szCs w:val="24"/>
              </w:rPr>
            </w:pPr>
            <w:r w:rsidRPr="006B2352">
              <w:rPr>
                <w:sz w:val="24"/>
                <w:szCs w:val="24"/>
              </w:rPr>
              <w:t>9</w:t>
            </w:r>
          </w:p>
        </w:tc>
        <w:tc>
          <w:tcPr>
            <w:tcW w:w="2514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ч.4 ст.7.32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  <w:r w:rsidRPr="00542CFD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39" w:type="dxa"/>
            <w:vAlign w:val="center"/>
          </w:tcPr>
          <w:p w:rsidR="006B2352" w:rsidRPr="00542CFD" w:rsidRDefault="006B2352" w:rsidP="004839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2352" w:rsidRPr="006B2352" w:rsidTr="004839C3">
        <w:tc>
          <w:tcPr>
            <w:tcW w:w="562" w:type="dxa"/>
            <w:shd w:val="clear" w:color="auto" w:fill="FFFF00"/>
          </w:tcPr>
          <w:p w:rsidR="006B2352" w:rsidRPr="006B2352" w:rsidRDefault="006B2352" w:rsidP="004839C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shd w:val="clear" w:color="auto" w:fill="FFFF00"/>
            <w:vAlign w:val="center"/>
          </w:tcPr>
          <w:p w:rsidR="006B2352" w:rsidRPr="006B2352" w:rsidRDefault="006B2352" w:rsidP="004839C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B2352">
              <w:rPr>
                <w:b/>
                <w:color w:val="000000"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6B2352" w:rsidRPr="00542CFD" w:rsidRDefault="006B2352" w:rsidP="004839C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42CFD">
              <w:rPr>
                <w:b/>
                <w:color w:val="000000"/>
                <w:sz w:val="24"/>
                <w:szCs w:val="24"/>
                <w:u w:val="single"/>
              </w:rPr>
              <w:t>57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6B2352" w:rsidRPr="00542CFD" w:rsidRDefault="006B2352" w:rsidP="004839C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42CFD">
              <w:rPr>
                <w:b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6B2352" w:rsidRPr="00542CFD" w:rsidRDefault="006B2352" w:rsidP="004839C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42CFD">
              <w:rPr>
                <w:b/>
                <w:color w:val="000000"/>
                <w:sz w:val="24"/>
                <w:szCs w:val="24"/>
                <w:u w:val="single"/>
              </w:rPr>
              <w:t>49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6B2352" w:rsidRPr="00542CFD" w:rsidRDefault="006B2352" w:rsidP="004839C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42CFD">
              <w:rPr>
                <w:b/>
                <w:color w:val="000000"/>
                <w:sz w:val="24"/>
                <w:szCs w:val="24"/>
                <w:u w:val="single"/>
              </w:rPr>
              <w:t>823 000,00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6B2352" w:rsidRPr="00542CFD" w:rsidRDefault="006B2352" w:rsidP="004839C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42CFD">
              <w:rPr>
                <w:b/>
                <w:color w:val="000000"/>
                <w:sz w:val="24"/>
                <w:szCs w:val="24"/>
                <w:u w:val="single"/>
              </w:rPr>
              <w:t>325 386,26</w:t>
            </w:r>
          </w:p>
        </w:tc>
      </w:tr>
    </w:tbl>
    <w:p w:rsidR="002F3596" w:rsidRDefault="002F3596" w:rsidP="002F35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F3596" w:rsidRPr="002F3596" w:rsidRDefault="002F3596" w:rsidP="002F35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3596">
        <w:rPr>
          <w:color w:val="000000"/>
          <w:sz w:val="26"/>
          <w:szCs w:val="26"/>
        </w:rPr>
        <w:t>ч.4.2 ст.7.30</w:t>
      </w:r>
    </w:p>
    <w:p w:rsidR="002F3596" w:rsidRPr="002F3596" w:rsidRDefault="002F3596" w:rsidP="002F35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3596">
        <w:rPr>
          <w:sz w:val="26"/>
          <w:szCs w:val="26"/>
        </w:rPr>
        <w:t xml:space="preserve">4.2. 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закупок, за исключением случаев, предусмотренных </w:t>
      </w:r>
      <w:hyperlink r:id="rId11" w:history="1">
        <w:r w:rsidRPr="002F3596">
          <w:rPr>
            <w:color w:val="0000FF"/>
            <w:sz w:val="26"/>
            <w:szCs w:val="26"/>
          </w:rPr>
          <w:t>частями 4</w:t>
        </w:r>
      </w:hyperlink>
      <w:r w:rsidRPr="002F3596">
        <w:rPr>
          <w:sz w:val="26"/>
          <w:szCs w:val="26"/>
        </w:rPr>
        <w:t xml:space="preserve"> и </w:t>
      </w:r>
      <w:hyperlink r:id="rId12" w:history="1">
        <w:r w:rsidRPr="002F3596">
          <w:rPr>
            <w:color w:val="0000FF"/>
            <w:sz w:val="26"/>
            <w:szCs w:val="26"/>
          </w:rPr>
          <w:t>4.1</w:t>
        </w:r>
      </w:hyperlink>
      <w:r w:rsidRPr="002F3596">
        <w:rPr>
          <w:sz w:val="26"/>
          <w:szCs w:val="26"/>
        </w:rPr>
        <w:t xml:space="preserve"> настоящей статьи, -</w:t>
      </w:r>
    </w:p>
    <w:p w:rsidR="005D686D" w:rsidRDefault="005D686D" w:rsidP="001A7133">
      <w:pPr>
        <w:ind w:firstLine="709"/>
        <w:jc w:val="both"/>
        <w:rPr>
          <w:sz w:val="26"/>
          <w:szCs w:val="26"/>
        </w:rPr>
      </w:pPr>
    </w:p>
    <w:p w:rsidR="002F3596" w:rsidRDefault="002F3596" w:rsidP="008E1441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2F3596" w:rsidRDefault="002F3596" w:rsidP="008E1441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2F3596" w:rsidRDefault="002F3596" w:rsidP="008E1441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2F3596" w:rsidRDefault="002F3596" w:rsidP="008E1441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8E1441" w:rsidRDefault="008E1441" w:rsidP="008E144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42CFD">
        <w:rPr>
          <w:color w:val="000000"/>
          <w:sz w:val="24"/>
          <w:szCs w:val="24"/>
        </w:rPr>
        <w:lastRenderedPageBreak/>
        <w:t>ч.1</w:t>
      </w:r>
      <w:r w:rsidR="002F3596">
        <w:rPr>
          <w:color w:val="000000"/>
          <w:sz w:val="24"/>
          <w:szCs w:val="24"/>
        </w:rPr>
        <w:t>, 2</w:t>
      </w:r>
      <w:r w:rsidRPr="00542CFD">
        <w:rPr>
          <w:color w:val="000000"/>
          <w:sz w:val="24"/>
          <w:szCs w:val="24"/>
        </w:rPr>
        <w:t xml:space="preserve"> ст.7.29</w:t>
      </w:r>
    </w:p>
    <w:p w:rsidR="008E1441" w:rsidRDefault="008E1441" w:rsidP="002F35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Принятие решения о способе определения поставщика (подрядчика, исполнителя), за исключением случаев, предусмотренных </w:t>
      </w:r>
      <w:hyperlink w:anchor="Par4" w:history="1">
        <w:r>
          <w:rPr>
            <w:color w:val="0000FF"/>
            <w:sz w:val="26"/>
            <w:szCs w:val="26"/>
          </w:rPr>
          <w:t>частями 2</w:t>
        </w:r>
      </w:hyperlink>
      <w:r>
        <w:rPr>
          <w:sz w:val="26"/>
          <w:szCs w:val="26"/>
        </w:rPr>
        <w:t xml:space="preserve"> и </w:t>
      </w:r>
      <w:hyperlink r:id="rId13" w:history="1">
        <w:r>
          <w:rPr>
            <w:color w:val="0000FF"/>
            <w:sz w:val="26"/>
            <w:szCs w:val="26"/>
          </w:rPr>
          <w:t>2.1</w:t>
        </w:r>
      </w:hyperlink>
      <w:r>
        <w:rPr>
          <w:sz w:val="26"/>
          <w:szCs w:val="26"/>
        </w:rPr>
        <w:t xml:space="preserve"> настоящей статьи, -</w:t>
      </w:r>
      <w:bookmarkStart w:id="1" w:name="Par4"/>
      <w:bookmarkEnd w:id="1"/>
    </w:p>
    <w:p w:rsidR="008E1441" w:rsidRDefault="008E1441" w:rsidP="008E14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Принятие решения о способе определения поставщика (подрядчика, исполнителя), в случае, если определение поставщика (подрядчика, исполнителя) должно осуществляться путем проведения конкурса или аукциона, -</w:t>
      </w:r>
    </w:p>
    <w:p w:rsidR="002F3596" w:rsidRDefault="002F3596" w:rsidP="002F3596">
      <w:pPr>
        <w:jc w:val="both"/>
        <w:rPr>
          <w:color w:val="000000"/>
          <w:sz w:val="24"/>
          <w:szCs w:val="24"/>
        </w:rPr>
      </w:pPr>
    </w:p>
    <w:p w:rsidR="004479F6" w:rsidRDefault="002F3596" w:rsidP="002F3596">
      <w:pPr>
        <w:jc w:val="both"/>
        <w:rPr>
          <w:sz w:val="26"/>
          <w:szCs w:val="26"/>
        </w:rPr>
      </w:pPr>
      <w:r w:rsidRPr="00542CFD">
        <w:rPr>
          <w:color w:val="000000"/>
          <w:sz w:val="24"/>
          <w:szCs w:val="24"/>
        </w:rPr>
        <w:t>ч.4 ст.7.32</w:t>
      </w:r>
    </w:p>
    <w:p w:rsidR="002F3596" w:rsidRDefault="002F3596" w:rsidP="002F35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Изменение условий контракта, в том числе увеличение цен товаров, работ, услуг, если возможность изменения условий контракта не предусмотрена </w:t>
      </w:r>
      <w:hyperlink r:id="rId14" w:history="1">
        <w:r>
          <w:rPr>
            <w:color w:val="0000FF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контрактной системе в сфере закупок, -</w:t>
      </w:r>
    </w:p>
    <w:p w:rsidR="002F3596" w:rsidRDefault="002F3596" w:rsidP="001A7133">
      <w:pPr>
        <w:ind w:firstLine="709"/>
        <w:jc w:val="both"/>
        <w:rPr>
          <w:sz w:val="26"/>
          <w:szCs w:val="26"/>
        </w:rPr>
      </w:pPr>
    </w:p>
    <w:p w:rsidR="002F3596" w:rsidRDefault="002F3596" w:rsidP="002F3596">
      <w:pPr>
        <w:jc w:val="both"/>
        <w:rPr>
          <w:sz w:val="26"/>
          <w:szCs w:val="26"/>
        </w:rPr>
      </w:pPr>
      <w:r w:rsidRPr="00542CFD">
        <w:rPr>
          <w:color w:val="000000"/>
          <w:sz w:val="24"/>
          <w:szCs w:val="24"/>
        </w:rPr>
        <w:t>ч.1.4 ст.7.30</w:t>
      </w:r>
    </w:p>
    <w:p w:rsidR="002F3596" w:rsidRDefault="002F3596" w:rsidP="002F35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должностным лицом информации и документов, требований, предусмотренных законодательством, либо нарушение указанными лицами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 поставщика (подрядчика, исполнителя), окончательных предложений.</w:t>
      </w:r>
    </w:p>
    <w:p w:rsidR="002F3596" w:rsidRDefault="002F3596" w:rsidP="002F3596">
      <w:pPr>
        <w:jc w:val="both"/>
        <w:rPr>
          <w:color w:val="000000"/>
          <w:sz w:val="24"/>
          <w:szCs w:val="24"/>
        </w:rPr>
      </w:pPr>
    </w:p>
    <w:p w:rsidR="008E1441" w:rsidRDefault="002F3596" w:rsidP="002F3596">
      <w:pPr>
        <w:jc w:val="both"/>
        <w:rPr>
          <w:sz w:val="26"/>
          <w:szCs w:val="26"/>
        </w:rPr>
      </w:pPr>
      <w:r w:rsidRPr="00542CFD">
        <w:rPr>
          <w:color w:val="000000"/>
          <w:sz w:val="24"/>
          <w:szCs w:val="24"/>
        </w:rPr>
        <w:t>ч.2.1 ст.7.30</w:t>
      </w:r>
    </w:p>
    <w:p w:rsidR="002F3596" w:rsidRDefault="002F3596" w:rsidP="002F35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Нарушение предусмотренных законодательством Российской Федерации о контрактной системе в сфере закупок требований к содержанию протокола, составленного в ходе определения поставщика (подрядчика, исполнителя), -</w:t>
      </w:r>
    </w:p>
    <w:p w:rsidR="002F3596" w:rsidRDefault="002F3596" w:rsidP="002F35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F3596" w:rsidRDefault="002F3596" w:rsidP="002F35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42CFD">
        <w:rPr>
          <w:color w:val="000000"/>
          <w:sz w:val="24"/>
          <w:szCs w:val="24"/>
        </w:rPr>
        <w:t>ч.4.1 ст.7.30</w:t>
      </w:r>
    </w:p>
    <w:p w:rsidR="002F3596" w:rsidRDefault="002F3596" w:rsidP="002F35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закупки, за исключением случаев, предусмотренных </w:t>
      </w:r>
      <w:hyperlink r:id="rId15" w:history="1">
        <w:r>
          <w:rPr>
            <w:color w:val="0000FF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контрактной системе в сфере закупок, или</w:t>
      </w:r>
      <w:proofErr w:type="gramEnd"/>
      <w:r>
        <w:rPr>
          <w:sz w:val="26"/>
          <w:szCs w:val="26"/>
        </w:rPr>
        <w:t xml:space="preserve"> включение в состав одного лота, объекта закупки товаров, работ, услуг, технологически и функционально не связанных между собой, -</w:t>
      </w:r>
    </w:p>
    <w:p w:rsidR="002F3596" w:rsidRDefault="002F3596" w:rsidP="002F35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479F6" w:rsidRDefault="004479F6" w:rsidP="001A7133">
      <w:pPr>
        <w:ind w:firstLine="709"/>
        <w:jc w:val="both"/>
        <w:rPr>
          <w:sz w:val="26"/>
          <w:szCs w:val="26"/>
        </w:rPr>
      </w:pPr>
    </w:p>
    <w:p w:rsidR="004479F6" w:rsidRDefault="004479F6" w:rsidP="001A7133">
      <w:pPr>
        <w:ind w:firstLine="709"/>
        <w:jc w:val="both"/>
        <w:rPr>
          <w:sz w:val="26"/>
          <w:szCs w:val="26"/>
        </w:rPr>
      </w:pPr>
    </w:p>
    <w:p w:rsidR="005D686D" w:rsidRPr="001A7133" w:rsidRDefault="005D686D" w:rsidP="001A7133">
      <w:pPr>
        <w:ind w:firstLine="709"/>
        <w:jc w:val="both"/>
        <w:rPr>
          <w:sz w:val="26"/>
          <w:szCs w:val="26"/>
        </w:rPr>
      </w:pPr>
    </w:p>
    <w:sectPr w:rsidR="005D686D" w:rsidRPr="001A7133" w:rsidSect="005F7D51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851" w:right="851" w:bottom="1134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235" w:rsidRDefault="006F2235">
      <w:r>
        <w:separator/>
      </w:r>
    </w:p>
  </w:endnote>
  <w:endnote w:type="continuationSeparator" w:id="1">
    <w:p w:rsidR="006F2235" w:rsidRDefault="006F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C3" w:rsidRDefault="007926B9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39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9C3">
      <w:rPr>
        <w:rStyle w:val="a7"/>
        <w:noProof/>
      </w:rPr>
      <w:t>11</w:t>
    </w:r>
    <w:r>
      <w:rPr>
        <w:rStyle w:val="a7"/>
      </w:rPr>
      <w:fldChar w:fldCharType="end"/>
    </w:r>
  </w:p>
  <w:p w:rsidR="004839C3" w:rsidRDefault="004839C3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C3" w:rsidRDefault="004839C3">
    <w:pPr>
      <w:pStyle w:val="af1"/>
      <w:framePr w:wrap="around" w:vAnchor="text" w:hAnchor="margin" w:xAlign="right" w:y="1"/>
      <w:rPr>
        <w:rStyle w:val="a7"/>
      </w:rPr>
    </w:pPr>
  </w:p>
  <w:p w:rsidR="004839C3" w:rsidRDefault="004839C3" w:rsidP="003E6FB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235" w:rsidRDefault="006F2235">
      <w:r>
        <w:separator/>
      </w:r>
    </w:p>
  </w:footnote>
  <w:footnote w:type="continuationSeparator" w:id="1">
    <w:p w:rsidR="006F2235" w:rsidRDefault="006F2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C3" w:rsidRDefault="007926B9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39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9C3">
      <w:rPr>
        <w:rStyle w:val="a7"/>
        <w:noProof/>
      </w:rPr>
      <w:t>11</w:t>
    </w:r>
    <w:r>
      <w:rPr>
        <w:rStyle w:val="a7"/>
      </w:rPr>
      <w:fldChar w:fldCharType="end"/>
    </w:r>
  </w:p>
  <w:p w:rsidR="004839C3" w:rsidRDefault="004839C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C3" w:rsidRPr="00A02FF1" w:rsidRDefault="007926B9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="004839C3"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B1084E">
      <w:rPr>
        <w:noProof/>
        <w:sz w:val="20"/>
      </w:rPr>
      <w:t>2</w:t>
    </w:r>
    <w:r w:rsidRPr="00A02FF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E3C29"/>
    <w:multiLevelType w:val="hybridMultilevel"/>
    <w:tmpl w:val="13B69B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34F57"/>
    <w:multiLevelType w:val="hybridMultilevel"/>
    <w:tmpl w:val="74D0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C7565"/>
    <w:multiLevelType w:val="hybridMultilevel"/>
    <w:tmpl w:val="8C3EB776"/>
    <w:lvl w:ilvl="0" w:tplc="186C610C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61F28BD"/>
    <w:multiLevelType w:val="hybridMultilevel"/>
    <w:tmpl w:val="91C48E12"/>
    <w:lvl w:ilvl="0" w:tplc="FADA0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72AAF"/>
    <w:multiLevelType w:val="hybridMultilevel"/>
    <w:tmpl w:val="13B6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19DF"/>
    <w:multiLevelType w:val="hybridMultilevel"/>
    <w:tmpl w:val="5AAA9C7A"/>
    <w:lvl w:ilvl="0" w:tplc="DEAE6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03CBB"/>
    <w:multiLevelType w:val="hybridMultilevel"/>
    <w:tmpl w:val="1EE22624"/>
    <w:lvl w:ilvl="0" w:tplc="7E1696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202051"/>
    <w:multiLevelType w:val="multilevel"/>
    <w:tmpl w:val="097A0704"/>
    <w:lvl w:ilvl="0">
      <w:start w:val="24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D02168"/>
    <w:multiLevelType w:val="hybridMultilevel"/>
    <w:tmpl w:val="2ABA8460"/>
    <w:lvl w:ilvl="0" w:tplc="E2AEF2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BD3690"/>
    <w:multiLevelType w:val="hybridMultilevel"/>
    <w:tmpl w:val="FFF285E4"/>
    <w:lvl w:ilvl="0" w:tplc="B5F4DFC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4A7664FC"/>
    <w:multiLevelType w:val="hybridMultilevel"/>
    <w:tmpl w:val="299CD26E"/>
    <w:lvl w:ilvl="0" w:tplc="C1B26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0E7567"/>
    <w:multiLevelType w:val="hybridMultilevel"/>
    <w:tmpl w:val="35008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9515C"/>
    <w:multiLevelType w:val="multilevel"/>
    <w:tmpl w:val="E6CA518C"/>
    <w:lvl w:ilvl="0">
      <w:start w:val="2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CA17DA"/>
    <w:multiLevelType w:val="hybridMultilevel"/>
    <w:tmpl w:val="97201152"/>
    <w:lvl w:ilvl="0" w:tplc="8BA2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EE42D3"/>
    <w:multiLevelType w:val="hybridMultilevel"/>
    <w:tmpl w:val="24845B06"/>
    <w:lvl w:ilvl="0" w:tplc="51323B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67018"/>
    <w:multiLevelType w:val="hybridMultilevel"/>
    <w:tmpl w:val="633A0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22034"/>
    <w:multiLevelType w:val="multilevel"/>
    <w:tmpl w:val="59F21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480FD8"/>
    <w:multiLevelType w:val="multilevel"/>
    <w:tmpl w:val="26060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FFB724B"/>
    <w:multiLevelType w:val="hybridMultilevel"/>
    <w:tmpl w:val="DE94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718"/>
    <w:multiLevelType w:val="hybridMultilevel"/>
    <w:tmpl w:val="1174E432"/>
    <w:lvl w:ilvl="0" w:tplc="B73879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7CC542F"/>
    <w:multiLevelType w:val="hybridMultilevel"/>
    <w:tmpl w:val="070C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F434C"/>
    <w:multiLevelType w:val="hybridMultilevel"/>
    <w:tmpl w:val="CE46D114"/>
    <w:lvl w:ilvl="0" w:tplc="6C847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DB69F1"/>
    <w:multiLevelType w:val="hybridMultilevel"/>
    <w:tmpl w:val="C2A47FA6"/>
    <w:lvl w:ilvl="0" w:tplc="62C81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0845A3"/>
    <w:multiLevelType w:val="multilevel"/>
    <w:tmpl w:val="948C3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7E73FE"/>
    <w:multiLevelType w:val="hybridMultilevel"/>
    <w:tmpl w:val="59CC60EE"/>
    <w:lvl w:ilvl="0" w:tplc="E2AE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74D98"/>
    <w:multiLevelType w:val="multilevel"/>
    <w:tmpl w:val="192E4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21"/>
  </w:num>
  <w:num w:numId="6">
    <w:abstractNumId w:val="13"/>
  </w:num>
  <w:num w:numId="7">
    <w:abstractNumId w:val="8"/>
  </w:num>
  <w:num w:numId="8">
    <w:abstractNumId w:val="11"/>
  </w:num>
  <w:num w:numId="9">
    <w:abstractNumId w:val="28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  <w:num w:numId="16">
    <w:abstractNumId w:val="24"/>
  </w:num>
  <w:num w:numId="17">
    <w:abstractNumId w:val="23"/>
  </w:num>
  <w:num w:numId="18">
    <w:abstractNumId w:val="14"/>
  </w:num>
  <w:num w:numId="19">
    <w:abstractNumId w:val="17"/>
  </w:num>
  <w:num w:numId="20">
    <w:abstractNumId w:val="16"/>
  </w:num>
  <w:num w:numId="21">
    <w:abstractNumId w:val="29"/>
  </w:num>
  <w:num w:numId="22">
    <w:abstractNumId w:val="20"/>
  </w:num>
  <w:num w:numId="23">
    <w:abstractNumId w:val="26"/>
  </w:num>
  <w:num w:numId="24">
    <w:abstractNumId w:val="22"/>
  </w:num>
  <w:num w:numId="25">
    <w:abstractNumId w:val="25"/>
  </w:num>
  <w:num w:numId="26">
    <w:abstractNumId w:val="27"/>
  </w:num>
  <w:num w:numId="27">
    <w:abstractNumId w:val="10"/>
  </w:num>
  <w:num w:numId="28">
    <w:abstractNumId w:val="15"/>
  </w:num>
  <w:num w:numId="29">
    <w:abstractNumId w:val="18"/>
  </w:num>
  <w:num w:numId="30">
    <w:abstractNumId w:val="6"/>
  </w:num>
  <w:num w:numId="31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952"/>
    <w:rsid w:val="00000D2B"/>
    <w:rsid w:val="00001601"/>
    <w:rsid w:val="00002497"/>
    <w:rsid w:val="000027ED"/>
    <w:rsid w:val="00004A4B"/>
    <w:rsid w:val="00010F37"/>
    <w:rsid w:val="0001640D"/>
    <w:rsid w:val="00016502"/>
    <w:rsid w:val="000254CA"/>
    <w:rsid w:val="00027FE2"/>
    <w:rsid w:val="000301AF"/>
    <w:rsid w:val="000328FB"/>
    <w:rsid w:val="000456D5"/>
    <w:rsid w:val="00045B7B"/>
    <w:rsid w:val="00047BD9"/>
    <w:rsid w:val="00053BA7"/>
    <w:rsid w:val="00054423"/>
    <w:rsid w:val="00056A25"/>
    <w:rsid w:val="00061137"/>
    <w:rsid w:val="000617DF"/>
    <w:rsid w:val="00062466"/>
    <w:rsid w:val="00062B2E"/>
    <w:rsid w:val="00066634"/>
    <w:rsid w:val="000669D7"/>
    <w:rsid w:val="00070486"/>
    <w:rsid w:val="00073023"/>
    <w:rsid w:val="00074E89"/>
    <w:rsid w:val="00077069"/>
    <w:rsid w:val="00084F23"/>
    <w:rsid w:val="00091712"/>
    <w:rsid w:val="000972E1"/>
    <w:rsid w:val="000A54F0"/>
    <w:rsid w:val="000B0E22"/>
    <w:rsid w:val="000B2037"/>
    <w:rsid w:val="000B5F17"/>
    <w:rsid w:val="000B7694"/>
    <w:rsid w:val="000C14C5"/>
    <w:rsid w:val="000C2529"/>
    <w:rsid w:val="000C493C"/>
    <w:rsid w:val="000C5485"/>
    <w:rsid w:val="000C64B3"/>
    <w:rsid w:val="000C7ED9"/>
    <w:rsid w:val="000D09E3"/>
    <w:rsid w:val="000D10CE"/>
    <w:rsid w:val="000D395F"/>
    <w:rsid w:val="000D6403"/>
    <w:rsid w:val="000D6B74"/>
    <w:rsid w:val="000D70C4"/>
    <w:rsid w:val="000E046A"/>
    <w:rsid w:val="000E0A2A"/>
    <w:rsid w:val="000E12C9"/>
    <w:rsid w:val="000E1A48"/>
    <w:rsid w:val="000E30E4"/>
    <w:rsid w:val="000E39C4"/>
    <w:rsid w:val="000F11B3"/>
    <w:rsid w:val="000F7C62"/>
    <w:rsid w:val="00102C3B"/>
    <w:rsid w:val="001048CF"/>
    <w:rsid w:val="00107E6F"/>
    <w:rsid w:val="0011398D"/>
    <w:rsid w:val="00114436"/>
    <w:rsid w:val="001149DF"/>
    <w:rsid w:val="001158A1"/>
    <w:rsid w:val="00116509"/>
    <w:rsid w:val="00117982"/>
    <w:rsid w:val="00120199"/>
    <w:rsid w:val="00122A74"/>
    <w:rsid w:val="00127A11"/>
    <w:rsid w:val="0013155D"/>
    <w:rsid w:val="00142807"/>
    <w:rsid w:val="00150391"/>
    <w:rsid w:val="001512C9"/>
    <w:rsid w:val="001518DB"/>
    <w:rsid w:val="00157CB4"/>
    <w:rsid w:val="00162579"/>
    <w:rsid w:val="00162DAD"/>
    <w:rsid w:val="00163661"/>
    <w:rsid w:val="00163C9F"/>
    <w:rsid w:val="001713D8"/>
    <w:rsid w:val="001752B6"/>
    <w:rsid w:val="0017703C"/>
    <w:rsid w:val="001815A8"/>
    <w:rsid w:val="0018426C"/>
    <w:rsid w:val="00186E1F"/>
    <w:rsid w:val="001902F0"/>
    <w:rsid w:val="00195DD2"/>
    <w:rsid w:val="001960CA"/>
    <w:rsid w:val="001A1232"/>
    <w:rsid w:val="001A278C"/>
    <w:rsid w:val="001A4A44"/>
    <w:rsid w:val="001A7133"/>
    <w:rsid w:val="001B1E50"/>
    <w:rsid w:val="001B5C79"/>
    <w:rsid w:val="001C14AB"/>
    <w:rsid w:val="001C15E2"/>
    <w:rsid w:val="001C2C23"/>
    <w:rsid w:val="001D230F"/>
    <w:rsid w:val="001D4866"/>
    <w:rsid w:val="001D6BC4"/>
    <w:rsid w:val="001D7CA2"/>
    <w:rsid w:val="001E29CB"/>
    <w:rsid w:val="001E2C26"/>
    <w:rsid w:val="001E355D"/>
    <w:rsid w:val="001F202A"/>
    <w:rsid w:val="001F2043"/>
    <w:rsid w:val="001F5018"/>
    <w:rsid w:val="001F74D2"/>
    <w:rsid w:val="001F7E08"/>
    <w:rsid w:val="00201FA3"/>
    <w:rsid w:val="0020231D"/>
    <w:rsid w:val="0020281A"/>
    <w:rsid w:val="00204A09"/>
    <w:rsid w:val="00205BDF"/>
    <w:rsid w:val="00206A34"/>
    <w:rsid w:val="002126BE"/>
    <w:rsid w:val="00212BC8"/>
    <w:rsid w:val="00213BB5"/>
    <w:rsid w:val="002140D5"/>
    <w:rsid w:val="00217772"/>
    <w:rsid w:val="002215CF"/>
    <w:rsid w:val="00224EC5"/>
    <w:rsid w:val="002264D3"/>
    <w:rsid w:val="00227CF8"/>
    <w:rsid w:val="00227F26"/>
    <w:rsid w:val="00230532"/>
    <w:rsid w:val="00232D34"/>
    <w:rsid w:val="00236B29"/>
    <w:rsid w:val="00241FDA"/>
    <w:rsid w:val="0025063B"/>
    <w:rsid w:val="00251F9C"/>
    <w:rsid w:val="002553A5"/>
    <w:rsid w:val="00255887"/>
    <w:rsid w:val="00256597"/>
    <w:rsid w:val="00261470"/>
    <w:rsid w:val="00262788"/>
    <w:rsid w:val="00263C7A"/>
    <w:rsid w:val="002642C4"/>
    <w:rsid w:val="0026628B"/>
    <w:rsid w:val="002713AD"/>
    <w:rsid w:val="00271C48"/>
    <w:rsid w:val="00275530"/>
    <w:rsid w:val="002800E6"/>
    <w:rsid w:val="00284343"/>
    <w:rsid w:val="0029002C"/>
    <w:rsid w:val="00290B4C"/>
    <w:rsid w:val="0029147B"/>
    <w:rsid w:val="00292EE9"/>
    <w:rsid w:val="00294AA1"/>
    <w:rsid w:val="00296367"/>
    <w:rsid w:val="002976E9"/>
    <w:rsid w:val="002A2FAF"/>
    <w:rsid w:val="002A68D2"/>
    <w:rsid w:val="002B2F20"/>
    <w:rsid w:val="002B47C6"/>
    <w:rsid w:val="002B78CB"/>
    <w:rsid w:val="002B790E"/>
    <w:rsid w:val="002C4FAC"/>
    <w:rsid w:val="002C661D"/>
    <w:rsid w:val="002D2D4D"/>
    <w:rsid w:val="002D30B7"/>
    <w:rsid w:val="002D5125"/>
    <w:rsid w:val="002E556C"/>
    <w:rsid w:val="002F00D3"/>
    <w:rsid w:val="002F2320"/>
    <w:rsid w:val="002F3469"/>
    <w:rsid w:val="002F3596"/>
    <w:rsid w:val="0030434D"/>
    <w:rsid w:val="00314600"/>
    <w:rsid w:val="00323B55"/>
    <w:rsid w:val="003263B9"/>
    <w:rsid w:val="00331017"/>
    <w:rsid w:val="00332104"/>
    <w:rsid w:val="00332AC4"/>
    <w:rsid w:val="00334DBC"/>
    <w:rsid w:val="00335379"/>
    <w:rsid w:val="0034090F"/>
    <w:rsid w:val="00343B25"/>
    <w:rsid w:val="0034672D"/>
    <w:rsid w:val="00347C70"/>
    <w:rsid w:val="00352D7B"/>
    <w:rsid w:val="00355818"/>
    <w:rsid w:val="00357704"/>
    <w:rsid w:val="00360D9F"/>
    <w:rsid w:val="003711A4"/>
    <w:rsid w:val="0037144E"/>
    <w:rsid w:val="00372D3F"/>
    <w:rsid w:val="00373680"/>
    <w:rsid w:val="0038075F"/>
    <w:rsid w:val="00380AC6"/>
    <w:rsid w:val="003813CA"/>
    <w:rsid w:val="00386D51"/>
    <w:rsid w:val="00392EB0"/>
    <w:rsid w:val="0039532C"/>
    <w:rsid w:val="00395EB0"/>
    <w:rsid w:val="003A358E"/>
    <w:rsid w:val="003A6FED"/>
    <w:rsid w:val="003B73E2"/>
    <w:rsid w:val="003C240D"/>
    <w:rsid w:val="003D1DB2"/>
    <w:rsid w:val="003D6C32"/>
    <w:rsid w:val="003D6C80"/>
    <w:rsid w:val="003D7221"/>
    <w:rsid w:val="003E27A8"/>
    <w:rsid w:val="003E3357"/>
    <w:rsid w:val="003E68B0"/>
    <w:rsid w:val="003E69C8"/>
    <w:rsid w:val="003E6FB1"/>
    <w:rsid w:val="003F1C0C"/>
    <w:rsid w:val="003F2E38"/>
    <w:rsid w:val="003F34BA"/>
    <w:rsid w:val="003F4E8A"/>
    <w:rsid w:val="003F55DC"/>
    <w:rsid w:val="003F7AAA"/>
    <w:rsid w:val="00400118"/>
    <w:rsid w:val="00401590"/>
    <w:rsid w:val="00403EC8"/>
    <w:rsid w:val="00407498"/>
    <w:rsid w:val="004165ED"/>
    <w:rsid w:val="00417436"/>
    <w:rsid w:val="00422F09"/>
    <w:rsid w:val="00423C99"/>
    <w:rsid w:val="004263DC"/>
    <w:rsid w:val="00433374"/>
    <w:rsid w:val="00434A75"/>
    <w:rsid w:val="00436197"/>
    <w:rsid w:val="00436235"/>
    <w:rsid w:val="0043740C"/>
    <w:rsid w:val="004401CB"/>
    <w:rsid w:val="00445B66"/>
    <w:rsid w:val="004479F6"/>
    <w:rsid w:val="00450939"/>
    <w:rsid w:val="0045775E"/>
    <w:rsid w:val="00466821"/>
    <w:rsid w:val="004675C6"/>
    <w:rsid w:val="00475549"/>
    <w:rsid w:val="00475F5C"/>
    <w:rsid w:val="004839C3"/>
    <w:rsid w:val="00487AD1"/>
    <w:rsid w:val="0049059F"/>
    <w:rsid w:val="00491035"/>
    <w:rsid w:val="004913B3"/>
    <w:rsid w:val="00491E8A"/>
    <w:rsid w:val="00494680"/>
    <w:rsid w:val="004954D1"/>
    <w:rsid w:val="00497B0B"/>
    <w:rsid w:val="004A28AB"/>
    <w:rsid w:val="004A2B6B"/>
    <w:rsid w:val="004B0876"/>
    <w:rsid w:val="004B0F3D"/>
    <w:rsid w:val="004B2BED"/>
    <w:rsid w:val="004B4659"/>
    <w:rsid w:val="004B53E7"/>
    <w:rsid w:val="004B54AF"/>
    <w:rsid w:val="004C20A6"/>
    <w:rsid w:val="004C358F"/>
    <w:rsid w:val="004C38A7"/>
    <w:rsid w:val="004C4326"/>
    <w:rsid w:val="004D0A02"/>
    <w:rsid w:val="004D50AB"/>
    <w:rsid w:val="004D50F9"/>
    <w:rsid w:val="004F0042"/>
    <w:rsid w:val="004F1BFE"/>
    <w:rsid w:val="004F4A4B"/>
    <w:rsid w:val="004F7E35"/>
    <w:rsid w:val="0050096D"/>
    <w:rsid w:val="005021ED"/>
    <w:rsid w:val="00503562"/>
    <w:rsid w:val="0050418B"/>
    <w:rsid w:val="005045DC"/>
    <w:rsid w:val="00504783"/>
    <w:rsid w:val="00510991"/>
    <w:rsid w:val="005117F7"/>
    <w:rsid w:val="00513592"/>
    <w:rsid w:val="00514FFC"/>
    <w:rsid w:val="0051543C"/>
    <w:rsid w:val="00521E0C"/>
    <w:rsid w:val="0053082F"/>
    <w:rsid w:val="00532305"/>
    <w:rsid w:val="005363D5"/>
    <w:rsid w:val="005368B2"/>
    <w:rsid w:val="00536E25"/>
    <w:rsid w:val="005416C7"/>
    <w:rsid w:val="00543CCE"/>
    <w:rsid w:val="00546366"/>
    <w:rsid w:val="0055004F"/>
    <w:rsid w:val="005502E3"/>
    <w:rsid w:val="00550BE8"/>
    <w:rsid w:val="005525C8"/>
    <w:rsid w:val="00564C1E"/>
    <w:rsid w:val="00565EC5"/>
    <w:rsid w:val="00565F4D"/>
    <w:rsid w:val="0056724E"/>
    <w:rsid w:val="00571297"/>
    <w:rsid w:val="00571EAF"/>
    <w:rsid w:val="005720DE"/>
    <w:rsid w:val="0057369B"/>
    <w:rsid w:val="00575249"/>
    <w:rsid w:val="00577EBA"/>
    <w:rsid w:val="00581C67"/>
    <w:rsid w:val="00585099"/>
    <w:rsid w:val="00587E30"/>
    <w:rsid w:val="005905CF"/>
    <w:rsid w:val="00591FAC"/>
    <w:rsid w:val="00597D62"/>
    <w:rsid w:val="005A3A6D"/>
    <w:rsid w:val="005A7575"/>
    <w:rsid w:val="005B135F"/>
    <w:rsid w:val="005B2309"/>
    <w:rsid w:val="005B24FB"/>
    <w:rsid w:val="005B441F"/>
    <w:rsid w:val="005C0902"/>
    <w:rsid w:val="005C1F03"/>
    <w:rsid w:val="005C2A2F"/>
    <w:rsid w:val="005D1DC2"/>
    <w:rsid w:val="005D49E0"/>
    <w:rsid w:val="005D686D"/>
    <w:rsid w:val="005E147A"/>
    <w:rsid w:val="005E2205"/>
    <w:rsid w:val="005F4A18"/>
    <w:rsid w:val="005F7D51"/>
    <w:rsid w:val="00605512"/>
    <w:rsid w:val="00610E39"/>
    <w:rsid w:val="0062076C"/>
    <w:rsid w:val="00622D39"/>
    <w:rsid w:val="006257A3"/>
    <w:rsid w:val="00631D28"/>
    <w:rsid w:val="0064437F"/>
    <w:rsid w:val="006473EE"/>
    <w:rsid w:val="00652BBB"/>
    <w:rsid w:val="00654D61"/>
    <w:rsid w:val="00654ED5"/>
    <w:rsid w:val="00667486"/>
    <w:rsid w:val="006704C1"/>
    <w:rsid w:val="00673024"/>
    <w:rsid w:val="00673439"/>
    <w:rsid w:val="006805E9"/>
    <w:rsid w:val="006808A9"/>
    <w:rsid w:val="006853DA"/>
    <w:rsid w:val="00691FB0"/>
    <w:rsid w:val="00694A19"/>
    <w:rsid w:val="00695BE8"/>
    <w:rsid w:val="006961C5"/>
    <w:rsid w:val="00697FD5"/>
    <w:rsid w:val="006A0491"/>
    <w:rsid w:val="006A1FD8"/>
    <w:rsid w:val="006A4EB8"/>
    <w:rsid w:val="006B0E15"/>
    <w:rsid w:val="006B1D5C"/>
    <w:rsid w:val="006B2352"/>
    <w:rsid w:val="006B271D"/>
    <w:rsid w:val="006C65D5"/>
    <w:rsid w:val="006D09B7"/>
    <w:rsid w:val="006D2298"/>
    <w:rsid w:val="006D3F24"/>
    <w:rsid w:val="006E6869"/>
    <w:rsid w:val="006F0334"/>
    <w:rsid w:val="006F0A46"/>
    <w:rsid w:val="006F2235"/>
    <w:rsid w:val="006F6178"/>
    <w:rsid w:val="006F6966"/>
    <w:rsid w:val="00704353"/>
    <w:rsid w:val="00705C43"/>
    <w:rsid w:val="00707515"/>
    <w:rsid w:val="0071361A"/>
    <w:rsid w:val="00714EA5"/>
    <w:rsid w:val="00715211"/>
    <w:rsid w:val="00715D96"/>
    <w:rsid w:val="00716DA6"/>
    <w:rsid w:val="00717E72"/>
    <w:rsid w:val="007228D6"/>
    <w:rsid w:val="00723A79"/>
    <w:rsid w:val="00725010"/>
    <w:rsid w:val="007253C4"/>
    <w:rsid w:val="00727AE7"/>
    <w:rsid w:val="00730735"/>
    <w:rsid w:val="00732888"/>
    <w:rsid w:val="0073296E"/>
    <w:rsid w:val="00732DDC"/>
    <w:rsid w:val="00733C47"/>
    <w:rsid w:val="007348A8"/>
    <w:rsid w:val="00736CF3"/>
    <w:rsid w:val="007404B7"/>
    <w:rsid w:val="007440BB"/>
    <w:rsid w:val="007445F3"/>
    <w:rsid w:val="007504F2"/>
    <w:rsid w:val="007530A8"/>
    <w:rsid w:val="00754C4D"/>
    <w:rsid w:val="00754D1A"/>
    <w:rsid w:val="007568F2"/>
    <w:rsid w:val="00756F8A"/>
    <w:rsid w:val="00764A15"/>
    <w:rsid w:val="00764F79"/>
    <w:rsid w:val="007819A9"/>
    <w:rsid w:val="00784BC0"/>
    <w:rsid w:val="00790272"/>
    <w:rsid w:val="00791A7C"/>
    <w:rsid w:val="007926B9"/>
    <w:rsid w:val="00792A76"/>
    <w:rsid w:val="007A0AFD"/>
    <w:rsid w:val="007A7F10"/>
    <w:rsid w:val="007B0C4F"/>
    <w:rsid w:val="007B3357"/>
    <w:rsid w:val="007B5FAF"/>
    <w:rsid w:val="007B701B"/>
    <w:rsid w:val="007C34E5"/>
    <w:rsid w:val="007C7763"/>
    <w:rsid w:val="007D316D"/>
    <w:rsid w:val="007E2917"/>
    <w:rsid w:val="007E76CF"/>
    <w:rsid w:val="007F01D2"/>
    <w:rsid w:val="007F0622"/>
    <w:rsid w:val="007F458A"/>
    <w:rsid w:val="00803C31"/>
    <w:rsid w:val="00805FED"/>
    <w:rsid w:val="008066DD"/>
    <w:rsid w:val="00807521"/>
    <w:rsid w:val="00811471"/>
    <w:rsid w:val="008117E9"/>
    <w:rsid w:val="00811996"/>
    <w:rsid w:val="00813368"/>
    <w:rsid w:val="00813F1F"/>
    <w:rsid w:val="00814B10"/>
    <w:rsid w:val="0082046A"/>
    <w:rsid w:val="008211AF"/>
    <w:rsid w:val="0082221C"/>
    <w:rsid w:val="00823ED5"/>
    <w:rsid w:val="00833073"/>
    <w:rsid w:val="00835978"/>
    <w:rsid w:val="008363A2"/>
    <w:rsid w:val="0084461A"/>
    <w:rsid w:val="00844700"/>
    <w:rsid w:val="00846C1E"/>
    <w:rsid w:val="00850EBE"/>
    <w:rsid w:val="00851D4F"/>
    <w:rsid w:val="00853F8D"/>
    <w:rsid w:val="00860BB4"/>
    <w:rsid w:val="008639EC"/>
    <w:rsid w:val="00876082"/>
    <w:rsid w:val="00876940"/>
    <w:rsid w:val="00883530"/>
    <w:rsid w:val="00885F7D"/>
    <w:rsid w:val="0089026F"/>
    <w:rsid w:val="0089155D"/>
    <w:rsid w:val="00895F20"/>
    <w:rsid w:val="008968AD"/>
    <w:rsid w:val="008968FE"/>
    <w:rsid w:val="00897BF5"/>
    <w:rsid w:val="008A060F"/>
    <w:rsid w:val="008A532D"/>
    <w:rsid w:val="008B6C5A"/>
    <w:rsid w:val="008C34A1"/>
    <w:rsid w:val="008D01C6"/>
    <w:rsid w:val="008D0487"/>
    <w:rsid w:val="008D2A8D"/>
    <w:rsid w:val="008E06D9"/>
    <w:rsid w:val="008E0AC3"/>
    <w:rsid w:val="008E1441"/>
    <w:rsid w:val="008E39FC"/>
    <w:rsid w:val="008E6A07"/>
    <w:rsid w:val="008E6D57"/>
    <w:rsid w:val="008E74AE"/>
    <w:rsid w:val="008F10F3"/>
    <w:rsid w:val="008F2420"/>
    <w:rsid w:val="008F2685"/>
    <w:rsid w:val="008F3C5B"/>
    <w:rsid w:val="008F3C69"/>
    <w:rsid w:val="008F3E5F"/>
    <w:rsid w:val="008F5395"/>
    <w:rsid w:val="008F6FCC"/>
    <w:rsid w:val="008F72D8"/>
    <w:rsid w:val="00900479"/>
    <w:rsid w:val="009035E6"/>
    <w:rsid w:val="00903B93"/>
    <w:rsid w:val="00904129"/>
    <w:rsid w:val="009041C0"/>
    <w:rsid w:val="0090663A"/>
    <w:rsid w:val="00906F9D"/>
    <w:rsid w:val="009073E4"/>
    <w:rsid w:val="00911596"/>
    <w:rsid w:val="009129F9"/>
    <w:rsid w:val="009160AF"/>
    <w:rsid w:val="00924229"/>
    <w:rsid w:val="00926CDC"/>
    <w:rsid w:val="00927355"/>
    <w:rsid w:val="0092756A"/>
    <w:rsid w:val="00930741"/>
    <w:rsid w:val="00930B7B"/>
    <w:rsid w:val="00934512"/>
    <w:rsid w:val="00937C82"/>
    <w:rsid w:val="00940AF4"/>
    <w:rsid w:val="00945E34"/>
    <w:rsid w:val="0095173F"/>
    <w:rsid w:val="00952716"/>
    <w:rsid w:val="00956F52"/>
    <w:rsid w:val="0096302B"/>
    <w:rsid w:val="00966346"/>
    <w:rsid w:val="00970BD0"/>
    <w:rsid w:val="00971AE9"/>
    <w:rsid w:val="00974B9F"/>
    <w:rsid w:val="00977203"/>
    <w:rsid w:val="00982B37"/>
    <w:rsid w:val="0098401D"/>
    <w:rsid w:val="00984EC9"/>
    <w:rsid w:val="00986F3B"/>
    <w:rsid w:val="00991D3E"/>
    <w:rsid w:val="00992A72"/>
    <w:rsid w:val="0099376D"/>
    <w:rsid w:val="009950B4"/>
    <w:rsid w:val="009A1D4A"/>
    <w:rsid w:val="009A2412"/>
    <w:rsid w:val="009A3758"/>
    <w:rsid w:val="009A5642"/>
    <w:rsid w:val="009A5A52"/>
    <w:rsid w:val="009A6010"/>
    <w:rsid w:val="009B2CF1"/>
    <w:rsid w:val="009B7D13"/>
    <w:rsid w:val="009C4DAF"/>
    <w:rsid w:val="009C56C1"/>
    <w:rsid w:val="009C699C"/>
    <w:rsid w:val="009D0AE6"/>
    <w:rsid w:val="009D0DA7"/>
    <w:rsid w:val="009D149C"/>
    <w:rsid w:val="009D18A0"/>
    <w:rsid w:val="009D3DB4"/>
    <w:rsid w:val="009D7E40"/>
    <w:rsid w:val="009E13C4"/>
    <w:rsid w:val="009E3BF7"/>
    <w:rsid w:val="009E565C"/>
    <w:rsid w:val="009E5CB2"/>
    <w:rsid w:val="009F0E6D"/>
    <w:rsid w:val="009F0FFB"/>
    <w:rsid w:val="009F1CD1"/>
    <w:rsid w:val="009F344E"/>
    <w:rsid w:val="009F3659"/>
    <w:rsid w:val="00A00D72"/>
    <w:rsid w:val="00A0216E"/>
    <w:rsid w:val="00A02FF1"/>
    <w:rsid w:val="00A07E6C"/>
    <w:rsid w:val="00A10542"/>
    <w:rsid w:val="00A105BA"/>
    <w:rsid w:val="00A13949"/>
    <w:rsid w:val="00A16E54"/>
    <w:rsid w:val="00A2062B"/>
    <w:rsid w:val="00A253EF"/>
    <w:rsid w:val="00A41AA1"/>
    <w:rsid w:val="00A43340"/>
    <w:rsid w:val="00A5218A"/>
    <w:rsid w:val="00A522DA"/>
    <w:rsid w:val="00A546FE"/>
    <w:rsid w:val="00A55997"/>
    <w:rsid w:val="00A55DF2"/>
    <w:rsid w:val="00A563F1"/>
    <w:rsid w:val="00A60F54"/>
    <w:rsid w:val="00A6108B"/>
    <w:rsid w:val="00A61825"/>
    <w:rsid w:val="00A62127"/>
    <w:rsid w:val="00A62F71"/>
    <w:rsid w:val="00A707DD"/>
    <w:rsid w:val="00A74066"/>
    <w:rsid w:val="00A82728"/>
    <w:rsid w:val="00A832A3"/>
    <w:rsid w:val="00A93CF3"/>
    <w:rsid w:val="00AA1D5D"/>
    <w:rsid w:val="00AB30AD"/>
    <w:rsid w:val="00AB48EE"/>
    <w:rsid w:val="00AB4A73"/>
    <w:rsid w:val="00AB623F"/>
    <w:rsid w:val="00AB6E77"/>
    <w:rsid w:val="00AC0082"/>
    <w:rsid w:val="00AC62AC"/>
    <w:rsid w:val="00AC6B9F"/>
    <w:rsid w:val="00AC7363"/>
    <w:rsid w:val="00AD08AC"/>
    <w:rsid w:val="00AD7952"/>
    <w:rsid w:val="00AD79C0"/>
    <w:rsid w:val="00AE295F"/>
    <w:rsid w:val="00AE30AD"/>
    <w:rsid w:val="00AE4BFE"/>
    <w:rsid w:val="00AE610E"/>
    <w:rsid w:val="00AE74D3"/>
    <w:rsid w:val="00AE7A18"/>
    <w:rsid w:val="00AF252F"/>
    <w:rsid w:val="00B0116B"/>
    <w:rsid w:val="00B02BCC"/>
    <w:rsid w:val="00B03FE9"/>
    <w:rsid w:val="00B04C42"/>
    <w:rsid w:val="00B05750"/>
    <w:rsid w:val="00B06D04"/>
    <w:rsid w:val="00B1084E"/>
    <w:rsid w:val="00B1204F"/>
    <w:rsid w:val="00B179B7"/>
    <w:rsid w:val="00B2324F"/>
    <w:rsid w:val="00B239AF"/>
    <w:rsid w:val="00B273E8"/>
    <w:rsid w:val="00B2747C"/>
    <w:rsid w:val="00B321B6"/>
    <w:rsid w:val="00B35488"/>
    <w:rsid w:val="00B41ECB"/>
    <w:rsid w:val="00B43D82"/>
    <w:rsid w:val="00B519BB"/>
    <w:rsid w:val="00B562DB"/>
    <w:rsid w:val="00B63001"/>
    <w:rsid w:val="00B6591B"/>
    <w:rsid w:val="00B700ED"/>
    <w:rsid w:val="00B745EB"/>
    <w:rsid w:val="00B74CB4"/>
    <w:rsid w:val="00B80E2E"/>
    <w:rsid w:val="00B81552"/>
    <w:rsid w:val="00B83220"/>
    <w:rsid w:val="00B86327"/>
    <w:rsid w:val="00B86896"/>
    <w:rsid w:val="00B8708A"/>
    <w:rsid w:val="00B933D0"/>
    <w:rsid w:val="00B9375F"/>
    <w:rsid w:val="00B94197"/>
    <w:rsid w:val="00B9769A"/>
    <w:rsid w:val="00BA2DD9"/>
    <w:rsid w:val="00BB0DAD"/>
    <w:rsid w:val="00BB6C34"/>
    <w:rsid w:val="00BB7223"/>
    <w:rsid w:val="00BB75F5"/>
    <w:rsid w:val="00BC03D8"/>
    <w:rsid w:val="00BC09B6"/>
    <w:rsid w:val="00BC0E50"/>
    <w:rsid w:val="00BC0EC6"/>
    <w:rsid w:val="00BC3987"/>
    <w:rsid w:val="00BC4D5A"/>
    <w:rsid w:val="00BC5FB4"/>
    <w:rsid w:val="00BC77D6"/>
    <w:rsid w:val="00BD2B09"/>
    <w:rsid w:val="00BD2F84"/>
    <w:rsid w:val="00BD3AEC"/>
    <w:rsid w:val="00BD6355"/>
    <w:rsid w:val="00BD6BFF"/>
    <w:rsid w:val="00BE038F"/>
    <w:rsid w:val="00BE0C05"/>
    <w:rsid w:val="00BE0D26"/>
    <w:rsid w:val="00BE170C"/>
    <w:rsid w:val="00BE21B5"/>
    <w:rsid w:val="00BE22DB"/>
    <w:rsid w:val="00BE26D8"/>
    <w:rsid w:val="00BE2E4A"/>
    <w:rsid w:val="00BE3228"/>
    <w:rsid w:val="00BE594A"/>
    <w:rsid w:val="00BE670E"/>
    <w:rsid w:val="00BF0EC9"/>
    <w:rsid w:val="00C00CBF"/>
    <w:rsid w:val="00C0154E"/>
    <w:rsid w:val="00C01E85"/>
    <w:rsid w:val="00C03CF6"/>
    <w:rsid w:val="00C079E3"/>
    <w:rsid w:val="00C10CE6"/>
    <w:rsid w:val="00C1113B"/>
    <w:rsid w:val="00C15BC9"/>
    <w:rsid w:val="00C16DD1"/>
    <w:rsid w:val="00C227FD"/>
    <w:rsid w:val="00C25937"/>
    <w:rsid w:val="00C302F3"/>
    <w:rsid w:val="00C30FBE"/>
    <w:rsid w:val="00C35540"/>
    <w:rsid w:val="00C36D73"/>
    <w:rsid w:val="00C4153D"/>
    <w:rsid w:val="00C42824"/>
    <w:rsid w:val="00C43487"/>
    <w:rsid w:val="00C44BC8"/>
    <w:rsid w:val="00C52DE4"/>
    <w:rsid w:val="00C56211"/>
    <w:rsid w:val="00C56AAE"/>
    <w:rsid w:val="00C607E1"/>
    <w:rsid w:val="00C64C1C"/>
    <w:rsid w:val="00C70FF3"/>
    <w:rsid w:val="00C741F5"/>
    <w:rsid w:val="00C7551B"/>
    <w:rsid w:val="00C84798"/>
    <w:rsid w:val="00C90275"/>
    <w:rsid w:val="00C9195A"/>
    <w:rsid w:val="00C91F8E"/>
    <w:rsid w:val="00C950A3"/>
    <w:rsid w:val="00C97E8D"/>
    <w:rsid w:val="00C97F27"/>
    <w:rsid w:val="00CA2E4A"/>
    <w:rsid w:val="00CB0C70"/>
    <w:rsid w:val="00CB2FB4"/>
    <w:rsid w:val="00CB3B53"/>
    <w:rsid w:val="00CC243C"/>
    <w:rsid w:val="00CC64BB"/>
    <w:rsid w:val="00CC7CFB"/>
    <w:rsid w:val="00CD3ED4"/>
    <w:rsid w:val="00CD4DDF"/>
    <w:rsid w:val="00CE2575"/>
    <w:rsid w:val="00CE7015"/>
    <w:rsid w:val="00CF3F0E"/>
    <w:rsid w:val="00CF4CFD"/>
    <w:rsid w:val="00D02747"/>
    <w:rsid w:val="00D1389F"/>
    <w:rsid w:val="00D17439"/>
    <w:rsid w:val="00D21DBC"/>
    <w:rsid w:val="00D22B2B"/>
    <w:rsid w:val="00D2437F"/>
    <w:rsid w:val="00D24EB4"/>
    <w:rsid w:val="00D25B33"/>
    <w:rsid w:val="00D32C65"/>
    <w:rsid w:val="00D32CD0"/>
    <w:rsid w:val="00D33372"/>
    <w:rsid w:val="00D34857"/>
    <w:rsid w:val="00D37275"/>
    <w:rsid w:val="00D42D0B"/>
    <w:rsid w:val="00D468D8"/>
    <w:rsid w:val="00D5166A"/>
    <w:rsid w:val="00D517CB"/>
    <w:rsid w:val="00D52D9A"/>
    <w:rsid w:val="00D60A4A"/>
    <w:rsid w:val="00D6335E"/>
    <w:rsid w:val="00D66B2A"/>
    <w:rsid w:val="00D67543"/>
    <w:rsid w:val="00D6792C"/>
    <w:rsid w:val="00D67E56"/>
    <w:rsid w:val="00D71440"/>
    <w:rsid w:val="00D74E88"/>
    <w:rsid w:val="00D85AC7"/>
    <w:rsid w:val="00D86187"/>
    <w:rsid w:val="00D8798B"/>
    <w:rsid w:val="00D9053F"/>
    <w:rsid w:val="00D9587E"/>
    <w:rsid w:val="00D96A86"/>
    <w:rsid w:val="00DA398D"/>
    <w:rsid w:val="00DA5C81"/>
    <w:rsid w:val="00DB06BC"/>
    <w:rsid w:val="00DB26CF"/>
    <w:rsid w:val="00DB30AA"/>
    <w:rsid w:val="00DB7E27"/>
    <w:rsid w:val="00DC0B7A"/>
    <w:rsid w:val="00DC5393"/>
    <w:rsid w:val="00DC6804"/>
    <w:rsid w:val="00DD05CA"/>
    <w:rsid w:val="00DD10EE"/>
    <w:rsid w:val="00DD1244"/>
    <w:rsid w:val="00DD19DC"/>
    <w:rsid w:val="00DE1AE5"/>
    <w:rsid w:val="00DE4F7A"/>
    <w:rsid w:val="00DE5CBC"/>
    <w:rsid w:val="00DF2AE7"/>
    <w:rsid w:val="00DF318D"/>
    <w:rsid w:val="00DF31EA"/>
    <w:rsid w:val="00DF7622"/>
    <w:rsid w:val="00E02378"/>
    <w:rsid w:val="00E16EEF"/>
    <w:rsid w:val="00E21F8C"/>
    <w:rsid w:val="00E30938"/>
    <w:rsid w:val="00E317E2"/>
    <w:rsid w:val="00E31864"/>
    <w:rsid w:val="00E3189C"/>
    <w:rsid w:val="00E32B0B"/>
    <w:rsid w:val="00E343B1"/>
    <w:rsid w:val="00E3540B"/>
    <w:rsid w:val="00E41D0B"/>
    <w:rsid w:val="00E42C06"/>
    <w:rsid w:val="00E43DBF"/>
    <w:rsid w:val="00E465F1"/>
    <w:rsid w:val="00E54E99"/>
    <w:rsid w:val="00E56226"/>
    <w:rsid w:val="00E56329"/>
    <w:rsid w:val="00E626A7"/>
    <w:rsid w:val="00E70E54"/>
    <w:rsid w:val="00E714ED"/>
    <w:rsid w:val="00E72B62"/>
    <w:rsid w:val="00E72BEC"/>
    <w:rsid w:val="00E75132"/>
    <w:rsid w:val="00E80AD4"/>
    <w:rsid w:val="00E8175D"/>
    <w:rsid w:val="00E93590"/>
    <w:rsid w:val="00EA5DF7"/>
    <w:rsid w:val="00EB183B"/>
    <w:rsid w:val="00EB31C5"/>
    <w:rsid w:val="00EB3B7F"/>
    <w:rsid w:val="00EB73F5"/>
    <w:rsid w:val="00EC16E7"/>
    <w:rsid w:val="00EC6167"/>
    <w:rsid w:val="00ED3A84"/>
    <w:rsid w:val="00ED6988"/>
    <w:rsid w:val="00EE3349"/>
    <w:rsid w:val="00EE50E5"/>
    <w:rsid w:val="00EF1896"/>
    <w:rsid w:val="00EF1E76"/>
    <w:rsid w:val="00EF29B4"/>
    <w:rsid w:val="00EF6E3D"/>
    <w:rsid w:val="00F01D65"/>
    <w:rsid w:val="00F07D70"/>
    <w:rsid w:val="00F10525"/>
    <w:rsid w:val="00F11498"/>
    <w:rsid w:val="00F1296A"/>
    <w:rsid w:val="00F15D98"/>
    <w:rsid w:val="00F25A3C"/>
    <w:rsid w:val="00F26FB9"/>
    <w:rsid w:val="00F31198"/>
    <w:rsid w:val="00F35DBA"/>
    <w:rsid w:val="00F36A12"/>
    <w:rsid w:val="00F36BC6"/>
    <w:rsid w:val="00F42425"/>
    <w:rsid w:val="00F4256B"/>
    <w:rsid w:val="00F431E8"/>
    <w:rsid w:val="00F5311F"/>
    <w:rsid w:val="00F54E57"/>
    <w:rsid w:val="00F578BE"/>
    <w:rsid w:val="00F624CF"/>
    <w:rsid w:val="00F63BD2"/>
    <w:rsid w:val="00F63CDB"/>
    <w:rsid w:val="00F64132"/>
    <w:rsid w:val="00F64B6C"/>
    <w:rsid w:val="00F65147"/>
    <w:rsid w:val="00F701EB"/>
    <w:rsid w:val="00F70ED3"/>
    <w:rsid w:val="00F750B2"/>
    <w:rsid w:val="00F82E0E"/>
    <w:rsid w:val="00F84AC5"/>
    <w:rsid w:val="00F86E68"/>
    <w:rsid w:val="00F90D28"/>
    <w:rsid w:val="00FA1226"/>
    <w:rsid w:val="00FA1831"/>
    <w:rsid w:val="00FA1B7D"/>
    <w:rsid w:val="00FA4F14"/>
    <w:rsid w:val="00FA4F24"/>
    <w:rsid w:val="00FA566F"/>
    <w:rsid w:val="00FB29EC"/>
    <w:rsid w:val="00FB417D"/>
    <w:rsid w:val="00FB4DBA"/>
    <w:rsid w:val="00FB5036"/>
    <w:rsid w:val="00FB5664"/>
    <w:rsid w:val="00FB73D2"/>
    <w:rsid w:val="00FB7E11"/>
    <w:rsid w:val="00FC6AD4"/>
    <w:rsid w:val="00FD6358"/>
    <w:rsid w:val="00FD707D"/>
    <w:rsid w:val="00FE7FA6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6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581C6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581C67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1C6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81C67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81C67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81C6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81C6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581C67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81C6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581C6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81C67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581C6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581C67"/>
    <w:rPr>
      <w:rFonts w:cs="Times New Roman"/>
    </w:rPr>
  </w:style>
  <w:style w:type="paragraph" w:styleId="23">
    <w:name w:val="List 2"/>
    <w:basedOn w:val="a"/>
    <w:rsid w:val="00581C67"/>
    <w:pPr>
      <w:ind w:left="566" w:hanging="283"/>
    </w:pPr>
  </w:style>
  <w:style w:type="paragraph" w:styleId="a8">
    <w:name w:val="List Bullet"/>
    <w:basedOn w:val="a"/>
    <w:autoRedefine/>
    <w:uiPriority w:val="99"/>
    <w:rsid w:val="00581C67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581C67"/>
    <w:pPr>
      <w:jc w:val="both"/>
    </w:pPr>
  </w:style>
  <w:style w:type="paragraph" w:styleId="31">
    <w:name w:val="List Bullet 3"/>
    <w:basedOn w:val="a"/>
    <w:autoRedefine/>
    <w:uiPriority w:val="99"/>
    <w:rsid w:val="00581C67"/>
    <w:pPr>
      <w:ind w:firstLine="720"/>
      <w:jc w:val="both"/>
    </w:pPr>
  </w:style>
  <w:style w:type="paragraph" w:styleId="25">
    <w:name w:val="List Continue 2"/>
    <w:basedOn w:val="a"/>
    <w:uiPriority w:val="99"/>
    <w:rsid w:val="00581C67"/>
    <w:pPr>
      <w:spacing w:after="120"/>
      <w:ind w:left="566"/>
    </w:pPr>
  </w:style>
  <w:style w:type="paragraph" w:styleId="32">
    <w:name w:val="List Continue 3"/>
    <w:basedOn w:val="a"/>
    <w:uiPriority w:val="99"/>
    <w:rsid w:val="00581C67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581C67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81C67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581C67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581C67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581C67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581C6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581C67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81C67"/>
    <w:rPr>
      <w:rFonts w:cs="Times New Roman"/>
    </w:rPr>
  </w:style>
  <w:style w:type="character" w:styleId="af">
    <w:name w:val="footnote reference"/>
    <w:basedOn w:val="a0"/>
    <w:uiPriority w:val="99"/>
    <w:semiHidden/>
    <w:rsid w:val="00581C67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581C67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581C67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581C67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581C67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581C67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581C67"/>
    <w:pPr>
      <w:ind w:left="283" w:hanging="283"/>
    </w:pPr>
  </w:style>
  <w:style w:type="paragraph" w:styleId="37">
    <w:name w:val="List 3"/>
    <w:basedOn w:val="a"/>
    <w:uiPriority w:val="99"/>
    <w:rsid w:val="00581C67"/>
    <w:pPr>
      <w:ind w:left="849" w:hanging="283"/>
    </w:pPr>
  </w:style>
  <w:style w:type="paragraph" w:styleId="41">
    <w:name w:val="List 4"/>
    <w:basedOn w:val="a"/>
    <w:uiPriority w:val="99"/>
    <w:rsid w:val="00581C67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581C67"/>
  </w:style>
  <w:style w:type="character" w:customStyle="1" w:styleId="af5">
    <w:name w:val="Дата Знак"/>
    <w:basedOn w:val="a0"/>
    <w:link w:val="af4"/>
    <w:uiPriority w:val="99"/>
    <w:semiHidden/>
    <w:locked/>
    <w:rsid w:val="00581C67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581C6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581C67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581C67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581C67"/>
    <w:rPr>
      <w:rFonts w:cs="Times New Roman"/>
      <w:color w:val="800080"/>
      <w:u w:val="single"/>
    </w:rPr>
  </w:style>
  <w:style w:type="table" w:styleId="afa">
    <w:name w:val="Table Grid"/>
    <w:basedOn w:val="a1"/>
    <w:uiPriority w:val="3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581C67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fd">
    <w:name w:val="Strong"/>
    <w:basedOn w:val="a0"/>
    <w:uiPriority w:val="22"/>
    <w:qFormat/>
    <w:rsid w:val="00401590"/>
    <w:rPr>
      <w:b/>
      <w:bCs/>
    </w:rPr>
  </w:style>
  <w:style w:type="paragraph" w:customStyle="1" w:styleId="ConsPlusNormal">
    <w:name w:val="ConsPlusNormal"/>
    <w:link w:val="ConsPlusNormal0"/>
    <w:rsid w:val="004015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15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8">
    <w:name w:val="Основной текст (2)_"/>
    <w:basedOn w:val="a0"/>
    <w:link w:val="29"/>
    <w:rsid w:val="00401590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01590"/>
    <w:pPr>
      <w:widowControl w:val="0"/>
      <w:shd w:val="clear" w:color="auto" w:fill="FFFFFF"/>
      <w:spacing w:line="298" w:lineRule="exact"/>
      <w:jc w:val="center"/>
    </w:pPr>
    <w:rPr>
      <w:sz w:val="20"/>
    </w:rPr>
  </w:style>
  <w:style w:type="character" w:styleId="afe">
    <w:name w:val="Emphasis"/>
    <w:basedOn w:val="a0"/>
    <w:qFormat/>
    <w:rsid w:val="00401590"/>
    <w:rPr>
      <w:i/>
      <w:iCs/>
    </w:rPr>
  </w:style>
  <w:style w:type="paragraph" w:customStyle="1" w:styleId="ConsNonformat">
    <w:name w:val="ConsNonformat"/>
    <w:link w:val="ConsNonformat0"/>
    <w:rsid w:val="0040159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224E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pt">
    <w:name w:val="Основной текст + Полужирный;Курсив;Интервал 0 pt"/>
    <w:basedOn w:val="a0"/>
    <w:rsid w:val="00AD08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38">
    <w:name w:val="Основной текст3"/>
    <w:basedOn w:val="a"/>
    <w:rsid w:val="00AD08AC"/>
    <w:pPr>
      <w:widowControl w:val="0"/>
      <w:shd w:val="clear" w:color="auto" w:fill="FFFFFF"/>
      <w:spacing w:before="300" w:after="60" w:line="0" w:lineRule="atLeast"/>
    </w:pPr>
    <w:rPr>
      <w:color w:val="000000"/>
      <w:sz w:val="27"/>
      <w:szCs w:val="27"/>
    </w:rPr>
  </w:style>
  <w:style w:type="character" w:customStyle="1" w:styleId="7">
    <w:name w:val="Основной текст (7)"/>
    <w:basedOn w:val="a0"/>
    <w:rsid w:val="00AD0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">
    <w:name w:val="List Paragraph"/>
    <w:basedOn w:val="a"/>
    <w:link w:val="aff0"/>
    <w:uiPriority w:val="34"/>
    <w:qFormat/>
    <w:rsid w:val="004913B3"/>
    <w:pPr>
      <w:ind w:left="720"/>
      <w:contextualSpacing/>
    </w:pPr>
  </w:style>
  <w:style w:type="character" w:customStyle="1" w:styleId="11">
    <w:name w:val="Основной текст1"/>
    <w:basedOn w:val="a0"/>
    <w:rsid w:val="00426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4263DC"/>
    <w:pPr>
      <w:widowControl w:val="0"/>
      <w:shd w:val="clear" w:color="auto" w:fill="FFFFFF"/>
      <w:spacing w:before="540" w:line="0" w:lineRule="atLeast"/>
      <w:jc w:val="center"/>
    </w:pPr>
    <w:rPr>
      <w:color w:val="000000"/>
      <w:szCs w:val="28"/>
    </w:rPr>
  </w:style>
  <w:style w:type="paragraph" w:customStyle="1" w:styleId="medium">
    <w:name w:val="medium"/>
    <w:basedOn w:val="a"/>
    <w:rsid w:val="006704C1"/>
    <w:rPr>
      <w:color w:val="000000"/>
      <w:sz w:val="19"/>
      <w:szCs w:val="19"/>
    </w:rPr>
  </w:style>
  <w:style w:type="character" w:customStyle="1" w:styleId="ConsNonformat0">
    <w:name w:val="ConsNonformat Знак"/>
    <w:basedOn w:val="a0"/>
    <w:link w:val="ConsNonformat"/>
    <w:locked/>
    <w:rsid w:val="00E75132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97F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Основной текст_"/>
    <w:basedOn w:val="a0"/>
    <w:rsid w:val="00343B25"/>
    <w:rPr>
      <w:spacing w:val="5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292EE9"/>
    <w:rPr>
      <w:sz w:val="26"/>
      <w:szCs w:val="26"/>
      <w:shd w:val="clear" w:color="auto" w:fill="FFFFFF"/>
    </w:rPr>
  </w:style>
  <w:style w:type="paragraph" w:styleId="aff2">
    <w:name w:val="Normal (Web)"/>
    <w:basedOn w:val="a"/>
    <w:uiPriority w:val="99"/>
    <w:unhideWhenUsed/>
    <w:rsid w:val="0020281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691FB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f3">
    <w:name w:val="No Spacing"/>
    <w:link w:val="aff4"/>
    <w:uiPriority w:val="1"/>
    <w:qFormat/>
    <w:rsid w:val="00A16E54"/>
    <w:rPr>
      <w:sz w:val="28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16E54"/>
    <w:rPr>
      <w:rFonts w:ascii="Arial" w:hAnsi="Arial" w:cs="Arial"/>
    </w:rPr>
  </w:style>
  <w:style w:type="paragraph" w:customStyle="1" w:styleId="2a">
    <w:name w:val="Основной текст2"/>
    <w:basedOn w:val="a"/>
    <w:rsid w:val="00A16E54"/>
    <w:pPr>
      <w:widowControl w:val="0"/>
      <w:shd w:val="clear" w:color="auto" w:fill="FFFFFF"/>
      <w:spacing w:before="180" w:line="274" w:lineRule="exact"/>
      <w:jc w:val="both"/>
    </w:pPr>
    <w:rPr>
      <w:sz w:val="23"/>
      <w:szCs w:val="23"/>
    </w:rPr>
  </w:style>
  <w:style w:type="character" w:customStyle="1" w:styleId="aff4">
    <w:name w:val="Без интервала Знак"/>
    <w:link w:val="aff3"/>
    <w:uiPriority w:val="1"/>
    <w:locked/>
    <w:rsid w:val="00A16E54"/>
    <w:rPr>
      <w:sz w:val="28"/>
      <w:szCs w:val="24"/>
    </w:rPr>
  </w:style>
  <w:style w:type="character" w:customStyle="1" w:styleId="213pt">
    <w:name w:val="Основной текст (2) + 13 pt;Полужирный"/>
    <w:basedOn w:val="28"/>
    <w:rsid w:val="00673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52D9A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2D9A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2b">
    <w:name w:val="Основной текст (2) + Курсив"/>
    <w:rsid w:val="00BC5F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15CF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5CF"/>
    <w:pPr>
      <w:widowControl w:val="0"/>
      <w:shd w:val="clear" w:color="auto" w:fill="FFFFFF"/>
      <w:spacing w:before="180" w:after="300" w:line="312" w:lineRule="exact"/>
      <w:ind w:hanging="560"/>
      <w:jc w:val="right"/>
    </w:pPr>
    <w:rPr>
      <w:sz w:val="27"/>
      <w:szCs w:val="27"/>
    </w:rPr>
  </w:style>
  <w:style w:type="character" w:customStyle="1" w:styleId="42">
    <w:name w:val="Заголовок №4"/>
    <w:basedOn w:val="a0"/>
    <w:rsid w:val="00221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">
    <w:name w:val="Заголовок №3"/>
    <w:basedOn w:val="a0"/>
    <w:rsid w:val="002215C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sid w:val="002215C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221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f0">
    <w:name w:val="Абзац списка Знак"/>
    <w:link w:val="aff"/>
    <w:uiPriority w:val="34"/>
    <w:locked/>
    <w:rsid w:val="002B47C6"/>
    <w:rPr>
      <w:sz w:val="28"/>
    </w:rPr>
  </w:style>
  <w:style w:type="character" w:customStyle="1" w:styleId="12">
    <w:name w:val="Заголовок №1_"/>
    <w:basedOn w:val="a0"/>
    <w:link w:val="13"/>
    <w:rsid w:val="003B73E2"/>
    <w:rPr>
      <w:spacing w:val="15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3B73E2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spacing w:val="15"/>
      <w:sz w:val="23"/>
      <w:szCs w:val="23"/>
    </w:rPr>
  </w:style>
  <w:style w:type="character" w:customStyle="1" w:styleId="43">
    <w:name w:val="Основной текст (4)"/>
    <w:basedOn w:val="a0"/>
    <w:rsid w:val="003B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xl67">
    <w:name w:val="xl67"/>
    <w:basedOn w:val="a"/>
    <w:rsid w:val="005D68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D68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5D68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color w:val="D9D9D9"/>
      <w:sz w:val="24"/>
      <w:szCs w:val="24"/>
    </w:rPr>
  </w:style>
  <w:style w:type="paragraph" w:customStyle="1" w:styleId="xl70">
    <w:name w:val="xl70"/>
    <w:basedOn w:val="a"/>
    <w:rsid w:val="005D68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D68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D68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D68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5D68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D68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3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F3F181F1CA0A1E735E923D83F9DD14BB474F566B94FA9776ABACE8646387A94EF8E1C731B2A33pDVCG" TargetMode="External"/><Relationship Id="rId13" Type="http://schemas.openxmlformats.org/officeDocument/2006/relationships/hyperlink" Target="consultantplus://offline/ref=F91414B913A63634FE1FD9410F3C3F0668127E7100ACD07A215706DEAD63FA80AAF553FA7165ZFzD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28BA4F054D2498A4E8A88C0BCDB7EA30E5A676AA9C3E6A2E77D2181B2B143B43DBC0C6FA44WFLC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28BA4F054D2498A4E8A88C0BCDB7EA30E5A676AA9C3E6A2E77D2181B2B143B43DBC0C6FA45WFL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683BE9C313964A708DCDA6EA4974139595676DDF3E6D65D5A917BC0D343AA26AA3004AE14DF92BcCT2I" TargetMode="External"/><Relationship Id="rId10" Type="http://schemas.openxmlformats.org/officeDocument/2006/relationships/hyperlink" Target="consultantplus://offline/ref=E8AC1A70012ABE80DA90E89C03D5D62AE8C7F11B1240FA89DF34F98A1118B564314F38808B72AAB0v7u3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BEE475EA88D079CBD5B1DFFBE3BE411BFED4A5DF2CAE0074839EA0ECDBIBL" TargetMode="External"/><Relationship Id="rId14" Type="http://schemas.openxmlformats.org/officeDocument/2006/relationships/hyperlink" Target="consultantplus://offline/ref=6F427AAD6D4065275001FECC040F59A87C420D49074E1133E34F34B68A4DDE0898A66372F5BDFDC1X0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5DEF-F394-49C1-B31B-D131EC0F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2952</Words>
  <Characters>21838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24741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Светлана Витальевна</cp:lastModifiedBy>
  <cp:revision>2</cp:revision>
  <cp:lastPrinted>2017-10-27T07:33:00Z</cp:lastPrinted>
  <dcterms:created xsi:type="dcterms:W3CDTF">2017-11-08T11:54:00Z</dcterms:created>
  <dcterms:modified xsi:type="dcterms:W3CDTF">2017-11-08T11:54:00Z</dcterms:modified>
</cp:coreProperties>
</file>