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0" w:rsidRPr="00691FB0" w:rsidRDefault="00691FB0" w:rsidP="00691FB0">
      <w:pPr>
        <w:ind w:firstLine="709"/>
        <w:jc w:val="center"/>
        <w:rPr>
          <w:b/>
          <w:szCs w:val="28"/>
          <w:u w:val="single"/>
        </w:rPr>
      </w:pPr>
      <w:proofErr w:type="gramStart"/>
      <w:r w:rsidRPr="00691FB0">
        <w:rPr>
          <w:b/>
          <w:szCs w:val="28"/>
          <w:u w:val="single"/>
        </w:rPr>
        <w:t>Доклад на Публичные слушания Ямало-Ненецкого УФАС России</w:t>
      </w:r>
      <w:proofErr w:type="gramEnd"/>
    </w:p>
    <w:p w:rsidR="00691FB0" w:rsidRPr="00F851A8" w:rsidRDefault="00691FB0" w:rsidP="00691FB0">
      <w:pPr>
        <w:ind w:firstLine="709"/>
        <w:jc w:val="both"/>
        <w:rPr>
          <w:szCs w:val="28"/>
        </w:rPr>
      </w:pPr>
    </w:p>
    <w:p w:rsidR="00691FB0" w:rsidRPr="00F851A8" w:rsidRDefault="00691FB0" w:rsidP="00691F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1A8">
        <w:rPr>
          <w:szCs w:val="28"/>
          <w:u w:val="single"/>
        </w:rPr>
        <w:t>Тема:</w:t>
      </w:r>
      <w:r w:rsidRPr="00F851A8">
        <w:rPr>
          <w:szCs w:val="28"/>
        </w:rPr>
        <w:t xml:space="preserve"> Результат</w:t>
      </w:r>
      <w:r w:rsidR="00261470">
        <w:rPr>
          <w:szCs w:val="28"/>
        </w:rPr>
        <w:t>ы</w:t>
      </w:r>
      <w:r w:rsidRPr="00F851A8">
        <w:rPr>
          <w:szCs w:val="28"/>
        </w:rPr>
        <w:t xml:space="preserve"> правоприменительной практики Управления Федеральной антимонопольной службы по Ямало-Ненецкому автономному округу</w:t>
      </w:r>
      <w:r w:rsidRPr="00F851A8">
        <w:rPr>
          <w:szCs w:val="28"/>
          <w:vertAlign w:val="subscript"/>
        </w:rPr>
        <w:t xml:space="preserve"> </w:t>
      </w:r>
      <w:r w:rsidRPr="00F851A8">
        <w:rPr>
          <w:szCs w:val="28"/>
        </w:rPr>
        <w:t xml:space="preserve">за  </w:t>
      </w:r>
      <w:r w:rsidR="001752B6">
        <w:rPr>
          <w:szCs w:val="28"/>
          <w:lang w:val="en-US"/>
        </w:rPr>
        <w:t>I</w:t>
      </w:r>
      <w:r w:rsidRPr="00F851A8">
        <w:rPr>
          <w:szCs w:val="28"/>
          <w:lang w:val="en-US"/>
        </w:rPr>
        <w:t>I</w:t>
      </w:r>
      <w:r w:rsidRPr="00F851A8">
        <w:rPr>
          <w:szCs w:val="28"/>
        </w:rPr>
        <w:t xml:space="preserve"> квартал 2017 года в сфере контроля:</w:t>
      </w:r>
    </w:p>
    <w:p w:rsidR="00691FB0" w:rsidRPr="00F851A8" w:rsidRDefault="00691FB0" w:rsidP="00691FB0">
      <w:pPr>
        <w:pStyle w:val="Standard"/>
        <w:ind w:firstLine="4253"/>
        <w:jc w:val="both"/>
        <w:rPr>
          <w:sz w:val="28"/>
          <w:szCs w:val="28"/>
        </w:rPr>
      </w:pPr>
      <w:r w:rsidRPr="00F851A8">
        <w:rPr>
          <w:sz w:val="28"/>
          <w:szCs w:val="28"/>
        </w:rPr>
        <w:t>-антимонопольного законодательства,</w:t>
      </w:r>
    </w:p>
    <w:p w:rsidR="00691FB0" w:rsidRPr="00F851A8" w:rsidRDefault="00691FB0" w:rsidP="00691FB0">
      <w:pPr>
        <w:pStyle w:val="Standard"/>
        <w:ind w:firstLine="4253"/>
        <w:jc w:val="both"/>
        <w:rPr>
          <w:sz w:val="28"/>
          <w:szCs w:val="28"/>
        </w:rPr>
      </w:pPr>
      <w:r w:rsidRPr="00F851A8">
        <w:rPr>
          <w:sz w:val="28"/>
          <w:szCs w:val="28"/>
        </w:rPr>
        <w:t>-законодательства о рекламе,</w:t>
      </w:r>
    </w:p>
    <w:p w:rsidR="00691FB0" w:rsidRDefault="00691FB0" w:rsidP="00691FB0">
      <w:pPr>
        <w:autoSpaceDE w:val="0"/>
        <w:autoSpaceDN w:val="0"/>
        <w:adjustRightInd w:val="0"/>
        <w:ind w:firstLine="4253"/>
        <w:jc w:val="both"/>
        <w:rPr>
          <w:szCs w:val="28"/>
        </w:rPr>
      </w:pPr>
      <w:r w:rsidRPr="00F851A8">
        <w:rPr>
          <w:szCs w:val="28"/>
        </w:rPr>
        <w:t>-законодательства в сфере закупок.</w:t>
      </w:r>
    </w:p>
    <w:p w:rsidR="00585099" w:rsidRDefault="00585099" w:rsidP="00BD3AEC">
      <w:pPr>
        <w:pStyle w:val="23"/>
        <w:tabs>
          <w:tab w:val="left" w:pos="9639"/>
        </w:tabs>
        <w:ind w:left="0" w:right="29" w:firstLine="851"/>
        <w:contextualSpacing/>
        <w:jc w:val="both"/>
        <w:rPr>
          <w:sz w:val="26"/>
          <w:szCs w:val="26"/>
        </w:rPr>
      </w:pPr>
    </w:p>
    <w:p w:rsidR="00754D1A" w:rsidRDefault="004D0A02" w:rsidP="00754D1A">
      <w:pPr>
        <w:pStyle w:val="3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center"/>
      </w:pPr>
      <w:r w:rsidRPr="00D67E56">
        <w:rPr>
          <w:sz w:val="26"/>
          <w:szCs w:val="26"/>
        </w:rPr>
        <w:t xml:space="preserve">Практика выявления и пресечения нарушений </w:t>
      </w:r>
      <w:r w:rsidR="00754D1A" w:rsidRPr="00754D1A">
        <w:t>Федеральн</w:t>
      </w:r>
      <w:r w:rsidR="00754D1A">
        <w:t>ого</w:t>
      </w:r>
      <w:r w:rsidR="00754D1A" w:rsidRPr="00754D1A">
        <w:t xml:space="preserve"> закон</w:t>
      </w:r>
      <w:r w:rsidR="00754D1A">
        <w:t>а</w:t>
      </w:r>
      <w:r w:rsidR="00754D1A" w:rsidRPr="00754D1A">
        <w:t xml:space="preserve"> от 26.07.2006 N 135-ФЗ "О защите конкуренции"</w:t>
      </w:r>
    </w:p>
    <w:p w:rsidR="00754D1A" w:rsidRDefault="00754D1A" w:rsidP="00754D1A">
      <w:pPr>
        <w:ind w:firstLine="720"/>
        <w:jc w:val="both"/>
        <w:rPr>
          <w:sz w:val="26"/>
          <w:szCs w:val="26"/>
        </w:rPr>
      </w:pPr>
    </w:p>
    <w:p w:rsidR="00754D1A" w:rsidRPr="00CB0C70" w:rsidRDefault="00754D1A" w:rsidP="00CB0C70">
      <w:pPr>
        <w:ind w:firstLine="709"/>
        <w:jc w:val="both"/>
        <w:rPr>
          <w:sz w:val="26"/>
          <w:szCs w:val="26"/>
        </w:rPr>
      </w:pPr>
      <w:r w:rsidRPr="00CB0C70">
        <w:rPr>
          <w:sz w:val="26"/>
          <w:szCs w:val="26"/>
        </w:rPr>
        <w:t>За</w:t>
      </w:r>
      <w:r w:rsidR="009D7E40" w:rsidRPr="00CB0C70">
        <w:rPr>
          <w:sz w:val="26"/>
          <w:szCs w:val="26"/>
        </w:rPr>
        <w:t xml:space="preserve"> отчетный период (2 кв. 2017г. </w:t>
      </w:r>
      <w:r w:rsidRPr="00CB0C70">
        <w:rPr>
          <w:sz w:val="26"/>
          <w:szCs w:val="26"/>
        </w:rPr>
        <w:t>«</w:t>
      </w:r>
      <w:r w:rsidRPr="00CB0C70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CB0C70">
        <w:rPr>
          <w:sz w:val="26"/>
          <w:szCs w:val="26"/>
        </w:rPr>
        <w:t xml:space="preserve">) </w:t>
      </w:r>
      <w:proofErr w:type="gramStart"/>
      <w:r w:rsidRPr="00CB0C70">
        <w:rPr>
          <w:sz w:val="26"/>
          <w:szCs w:val="26"/>
        </w:rPr>
        <w:t>Ямало-Ненецким</w:t>
      </w:r>
      <w:proofErr w:type="gramEnd"/>
      <w:r w:rsidRPr="00CB0C70">
        <w:rPr>
          <w:sz w:val="26"/>
          <w:szCs w:val="26"/>
        </w:rPr>
        <w:t xml:space="preserve"> УФАС России рассмотрено</w:t>
      </w:r>
      <w:r w:rsidR="009D7E40" w:rsidRPr="00CB0C70">
        <w:rPr>
          <w:sz w:val="26"/>
          <w:szCs w:val="26"/>
        </w:rPr>
        <w:t xml:space="preserve"> </w:t>
      </w:r>
      <w:r w:rsidR="00CB0C70" w:rsidRPr="00CB0C70">
        <w:rPr>
          <w:sz w:val="26"/>
          <w:szCs w:val="26"/>
        </w:rPr>
        <w:t xml:space="preserve">45 обращений о </w:t>
      </w:r>
      <w:r w:rsidR="00733C47">
        <w:rPr>
          <w:sz w:val="26"/>
          <w:szCs w:val="26"/>
        </w:rPr>
        <w:t>нарушении</w:t>
      </w:r>
      <w:r w:rsidR="00CB0C70" w:rsidRPr="00CB0C70">
        <w:rPr>
          <w:sz w:val="26"/>
          <w:szCs w:val="26"/>
        </w:rPr>
        <w:t xml:space="preserve"> антимонопольного законодательства.</w:t>
      </w:r>
    </w:p>
    <w:p w:rsidR="00754D1A" w:rsidRPr="00CB0C70" w:rsidRDefault="00CB0C70" w:rsidP="00CB0C70">
      <w:pPr>
        <w:ind w:firstLine="709"/>
        <w:jc w:val="both"/>
        <w:rPr>
          <w:sz w:val="26"/>
          <w:szCs w:val="26"/>
        </w:rPr>
      </w:pPr>
      <w:r w:rsidRPr="00CB0C70">
        <w:rPr>
          <w:sz w:val="26"/>
          <w:szCs w:val="26"/>
        </w:rPr>
        <w:t xml:space="preserve">Возбуждено два дела </w:t>
      </w:r>
    </w:p>
    <w:p w:rsidR="00CB0C70" w:rsidRPr="00CB0C70" w:rsidRDefault="00CB0C70" w:rsidP="00CB0C70">
      <w:pPr>
        <w:pStyle w:val="23"/>
        <w:tabs>
          <w:tab w:val="left" w:pos="9639"/>
        </w:tabs>
        <w:ind w:left="0" w:firstLine="709"/>
        <w:contextualSpacing/>
        <w:jc w:val="both"/>
        <w:rPr>
          <w:sz w:val="26"/>
          <w:szCs w:val="26"/>
        </w:rPr>
      </w:pPr>
      <w:r w:rsidRPr="00CB0C70">
        <w:rPr>
          <w:sz w:val="26"/>
          <w:szCs w:val="26"/>
        </w:rPr>
        <w:t>- в отношен</w:t>
      </w:r>
      <w:proofErr w:type="gramStart"/>
      <w:r w:rsidRPr="00CB0C70">
        <w:rPr>
          <w:sz w:val="26"/>
          <w:szCs w:val="26"/>
        </w:rPr>
        <w:t>ии ООО</w:t>
      </w:r>
      <w:proofErr w:type="gramEnd"/>
      <w:r w:rsidRPr="00CB0C70">
        <w:rPr>
          <w:sz w:val="26"/>
          <w:szCs w:val="26"/>
        </w:rPr>
        <w:t xml:space="preserve"> «Специализированное управление вспомогательных работ» по признакам нарушения п. 4 ч. 1 ст. 10 Закона о защите конкуренции.</w:t>
      </w:r>
    </w:p>
    <w:p w:rsidR="00CB0C70" w:rsidRPr="00CB0C70" w:rsidRDefault="00CB0C70" w:rsidP="00CB0C70">
      <w:pPr>
        <w:ind w:firstLine="709"/>
        <w:jc w:val="both"/>
        <w:rPr>
          <w:sz w:val="26"/>
          <w:szCs w:val="26"/>
        </w:rPr>
      </w:pPr>
      <w:proofErr w:type="gramStart"/>
      <w:r w:rsidRPr="00CB0C70">
        <w:rPr>
          <w:sz w:val="26"/>
          <w:szCs w:val="26"/>
        </w:rPr>
        <w:t xml:space="preserve">- в отношении Ноябрьского городского департамента по имуществу Администрации г. Ноябрьск  по признакам нарушения </w:t>
      </w:r>
      <w:hyperlink r:id="rId9" w:history="1">
        <w:r w:rsidRPr="00CB0C70">
          <w:rPr>
            <w:sz w:val="26"/>
            <w:szCs w:val="26"/>
          </w:rPr>
          <w:t>ч. 1 статьи 17</w:t>
        </w:r>
      </w:hyperlink>
      <w:r w:rsidRPr="00CB0C70">
        <w:rPr>
          <w:sz w:val="26"/>
          <w:szCs w:val="26"/>
        </w:rPr>
        <w:t xml:space="preserve"> Федерального закона от 26.07.2006 № 135-ФЗ «О защите конкуренции», в части нарушения требования п. 116 Правил проведения конкурсов или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России от 10.02.2010 N</w:t>
      </w:r>
      <w:proofErr w:type="gramEnd"/>
      <w:r w:rsidRPr="00CB0C70">
        <w:rPr>
          <w:sz w:val="26"/>
          <w:szCs w:val="26"/>
        </w:rPr>
        <w:t xml:space="preserve"> 67 (далее – Правила №67), которое приводит или могло привести к недопущению, ограничению или устранению конкуренции.</w:t>
      </w:r>
    </w:p>
    <w:p w:rsidR="00CB0C70" w:rsidRDefault="00CB0C70" w:rsidP="00754D1A"/>
    <w:p w:rsidR="0011398D" w:rsidRDefault="0011398D" w:rsidP="0011398D">
      <w:pPr>
        <w:pStyle w:val="23"/>
        <w:tabs>
          <w:tab w:val="left" w:pos="9639"/>
        </w:tabs>
        <w:ind w:left="0" w:right="29" w:firstLine="851"/>
        <w:contextualSpacing/>
        <w:jc w:val="both"/>
        <w:rPr>
          <w:b/>
          <w:sz w:val="26"/>
          <w:szCs w:val="26"/>
        </w:rPr>
      </w:pPr>
      <w:r w:rsidRPr="0011398D">
        <w:rPr>
          <w:b/>
          <w:sz w:val="26"/>
          <w:szCs w:val="26"/>
        </w:rPr>
        <w:t>Пример</w:t>
      </w:r>
      <w:r w:rsidR="00CB0C70">
        <w:rPr>
          <w:b/>
          <w:sz w:val="26"/>
          <w:szCs w:val="26"/>
        </w:rPr>
        <w:t>ы</w:t>
      </w:r>
      <w:r w:rsidRPr="0011398D">
        <w:rPr>
          <w:b/>
          <w:sz w:val="26"/>
          <w:szCs w:val="26"/>
        </w:rPr>
        <w:t>:</w:t>
      </w:r>
    </w:p>
    <w:p w:rsidR="00CB0C70" w:rsidRDefault="00CB0C70" w:rsidP="00CB0C70">
      <w:pPr>
        <w:pStyle w:val="23"/>
        <w:tabs>
          <w:tab w:val="left" w:pos="9639"/>
        </w:tabs>
        <w:ind w:left="0" w:right="29" w:firstLine="709"/>
        <w:contextualSpacing/>
        <w:jc w:val="both"/>
        <w:rPr>
          <w:b/>
          <w:sz w:val="26"/>
          <w:szCs w:val="26"/>
          <w:u w:val="single"/>
        </w:rPr>
      </w:pPr>
      <w:r w:rsidRPr="00CB0C70">
        <w:rPr>
          <w:b/>
          <w:sz w:val="26"/>
          <w:szCs w:val="26"/>
          <w:u w:val="single"/>
        </w:rPr>
        <w:t>- ст. 10 Закона о защите конкуренции</w:t>
      </w:r>
      <w:r>
        <w:rPr>
          <w:b/>
          <w:sz w:val="26"/>
          <w:szCs w:val="26"/>
          <w:u w:val="single"/>
        </w:rPr>
        <w:t>:</w:t>
      </w:r>
    </w:p>
    <w:p w:rsidR="00CB0C70" w:rsidRPr="00CB0C70" w:rsidRDefault="00CB0C70" w:rsidP="00CB0C70">
      <w:pPr>
        <w:pStyle w:val="23"/>
        <w:tabs>
          <w:tab w:val="left" w:pos="9639"/>
        </w:tabs>
        <w:ind w:left="0" w:right="29" w:firstLine="709"/>
        <w:contextualSpacing/>
        <w:jc w:val="both"/>
        <w:rPr>
          <w:b/>
          <w:sz w:val="26"/>
          <w:szCs w:val="26"/>
          <w:u w:val="single"/>
        </w:rPr>
      </w:pPr>
    </w:p>
    <w:p w:rsidR="00CB0C70" w:rsidRPr="00605512" w:rsidRDefault="00CB0C70" w:rsidP="00CB0C70">
      <w:pPr>
        <w:ind w:firstLine="709"/>
        <w:jc w:val="both"/>
        <w:rPr>
          <w:rFonts w:eastAsia="Calibri"/>
          <w:i/>
          <w:sz w:val="26"/>
          <w:szCs w:val="26"/>
        </w:rPr>
      </w:pPr>
      <w:r w:rsidRPr="00605512">
        <w:rPr>
          <w:rFonts w:eastAsia="Calibri"/>
          <w:i/>
          <w:sz w:val="26"/>
          <w:szCs w:val="26"/>
        </w:rPr>
        <w:t>Ямало-Ненецкое УФАС России, рассмотрело</w:t>
      </w:r>
      <w:r w:rsidRPr="00605512">
        <w:rPr>
          <w:i/>
          <w:sz w:val="26"/>
          <w:szCs w:val="26"/>
        </w:rPr>
        <w:t xml:space="preserve"> в порядке статьи 44 Федерального закона от 24.07.2006г. №135-ФЗ «О защите конкуренции» (далее – Закон о защите конкуренции), </w:t>
      </w:r>
      <w:r w:rsidRPr="00605512">
        <w:rPr>
          <w:rFonts w:eastAsia="Calibri"/>
          <w:i/>
          <w:sz w:val="26"/>
          <w:szCs w:val="26"/>
        </w:rPr>
        <w:t xml:space="preserve">обращение Администрации муниципального образования </w:t>
      </w:r>
      <w:proofErr w:type="spellStart"/>
      <w:r w:rsidRPr="00605512">
        <w:rPr>
          <w:rFonts w:eastAsia="Calibri"/>
          <w:i/>
          <w:sz w:val="26"/>
          <w:szCs w:val="26"/>
        </w:rPr>
        <w:t>Горковское</w:t>
      </w:r>
      <w:proofErr w:type="spellEnd"/>
      <w:r w:rsidRPr="00605512">
        <w:rPr>
          <w:rFonts w:eastAsia="Calibri"/>
          <w:i/>
          <w:sz w:val="26"/>
          <w:szCs w:val="26"/>
        </w:rPr>
        <w:t xml:space="preserve"> по вопросу подорожания с января 2017 года </w:t>
      </w:r>
      <w:r w:rsidRPr="00605512">
        <w:rPr>
          <w:i/>
          <w:sz w:val="26"/>
          <w:szCs w:val="26"/>
        </w:rPr>
        <w:t xml:space="preserve">розничной цены на нефтепродукты реализуемые ИП </w:t>
      </w:r>
      <w:r w:rsidR="004C358F" w:rsidRPr="00605512">
        <w:rPr>
          <w:i/>
          <w:sz w:val="26"/>
          <w:szCs w:val="26"/>
        </w:rPr>
        <w:t>«Б».</w:t>
      </w:r>
    </w:p>
    <w:p w:rsidR="00605512" w:rsidRPr="00605512" w:rsidRDefault="00605512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10"/>
          <w:szCs w:val="10"/>
          <w:lang w:eastAsia="en-US"/>
        </w:rPr>
      </w:pP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605512">
        <w:rPr>
          <w:rFonts w:eastAsiaTheme="minorHAnsi"/>
          <w:i/>
          <w:sz w:val="26"/>
          <w:szCs w:val="26"/>
          <w:lang w:eastAsia="en-US"/>
        </w:rPr>
        <w:t xml:space="preserve">Во исполнение </w:t>
      </w:r>
      <w:hyperlink r:id="rId10" w:history="1">
        <w:r w:rsidRPr="00605512">
          <w:rPr>
            <w:rFonts w:eastAsiaTheme="minorHAnsi"/>
            <w:i/>
            <w:color w:val="0000FF"/>
            <w:sz w:val="26"/>
            <w:szCs w:val="26"/>
            <w:lang w:eastAsia="en-US"/>
          </w:rPr>
          <w:t>Закона</w:t>
        </w:r>
      </w:hyperlink>
      <w:r w:rsidRPr="00605512">
        <w:rPr>
          <w:rFonts w:eastAsiaTheme="minorHAnsi"/>
          <w:i/>
          <w:sz w:val="26"/>
          <w:szCs w:val="26"/>
          <w:lang w:eastAsia="en-US"/>
        </w:rPr>
        <w:t xml:space="preserve"> Ямало-Ненецкого автономного округа от 14 декабря 2007 года N 124-ЗАО "Об установлении цен (тарифов) и осуществлении регионального государственного контроля (надзора) за их применением в Ямало-Ненецком автономном округе" </w:t>
      </w: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proofErr w:type="spellStart"/>
      <w:r w:rsidRPr="00605512">
        <w:rPr>
          <w:rFonts w:eastAsia="Calibri"/>
          <w:i/>
          <w:sz w:val="26"/>
          <w:szCs w:val="26"/>
        </w:rPr>
        <w:t>Правительство</w:t>
      </w:r>
      <w:r w:rsidRPr="00605512">
        <w:rPr>
          <w:rFonts w:eastAsiaTheme="minorHAnsi"/>
          <w:i/>
          <w:sz w:val="26"/>
          <w:szCs w:val="26"/>
          <w:lang w:eastAsia="en-US"/>
        </w:rPr>
        <w:t>Ямало</w:t>
      </w:r>
      <w:proofErr w:type="spellEnd"/>
      <w:r w:rsidRPr="00605512">
        <w:rPr>
          <w:rFonts w:eastAsiaTheme="minorHAnsi"/>
          <w:i/>
          <w:sz w:val="26"/>
          <w:szCs w:val="26"/>
          <w:lang w:eastAsia="en-US"/>
        </w:rPr>
        <w:t>-Ненецкого автономного округа</w:t>
      </w:r>
      <w:r w:rsidRPr="00605512">
        <w:rPr>
          <w:rFonts w:eastAsia="Calibri"/>
          <w:i/>
          <w:sz w:val="26"/>
          <w:szCs w:val="26"/>
        </w:rPr>
        <w:t xml:space="preserve"> Постановлением от 16.05.2013 N 310-П</w:t>
      </w:r>
      <w:r w:rsidRPr="00605512">
        <w:rPr>
          <w:rFonts w:eastAsiaTheme="minorHAnsi"/>
          <w:i/>
          <w:sz w:val="26"/>
          <w:szCs w:val="26"/>
          <w:lang w:eastAsia="en-US"/>
        </w:rPr>
        <w:t xml:space="preserve">, утвердило </w:t>
      </w:r>
      <w:hyperlink r:id="rId11" w:history="1">
        <w:r w:rsidRPr="00605512">
          <w:rPr>
            <w:rFonts w:eastAsiaTheme="minorHAnsi"/>
            <w:i/>
            <w:color w:val="0000FF"/>
            <w:sz w:val="26"/>
            <w:szCs w:val="26"/>
            <w:lang w:eastAsia="en-US"/>
          </w:rPr>
          <w:t>Порядок</w:t>
        </w:r>
      </w:hyperlink>
      <w:r w:rsidRPr="00605512">
        <w:rPr>
          <w:rFonts w:eastAsiaTheme="minorHAnsi"/>
          <w:i/>
          <w:sz w:val="26"/>
          <w:szCs w:val="26"/>
          <w:lang w:eastAsia="en-US"/>
        </w:rPr>
        <w:t xml:space="preserve"> формирования предельной торговой надбавки к ценам на нефтепродукты, реализуемые на территории Ямало-Ненецкого автономного округа, за исключением городов </w:t>
      </w:r>
      <w:proofErr w:type="spellStart"/>
      <w:r w:rsidRPr="00605512">
        <w:rPr>
          <w:rFonts w:eastAsiaTheme="minorHAnsi"/>
          <w:i/>
          <w:sz w:val="26"/>
          <w:szCs w:val="26"/>
          <w:lang w:eastAsia="en-US"/>
        </w:rPr>
        <w:t>Лабытнанги</w:t>
      </w:r>
      <w:proofErr w:type="spellEnd"/>
      <w:r w:rsidRPr="00605512">
        <w:rPr>
          <w:rFonts w:eastAsiaTheme="minorHAnsi"/>
          <w:i/>
          <w:sz w:val="26"/>
          <w:szCs w:val="26"/>
          <w:lang w:eastAsia="en-US"/>
        </w:rPr>
        <w:t>, Муравленко, Новый Уренгой и Ноябрьск.</w:t>
      </w: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605512">
        <w:rPr>
          <w:rFonts w:eastAsia="Calibri"/>
          <w:i/>
          <w:sz w:val="26"/>
          <w:szCs w:val="26"/>
        </w:rPr>
        <w:t xml:space="preserve">В соответствии с п. </w:t>
      </w:r>
      <w:r w:rsidRPr="00605512">
        <w:rPr>
          <w:rFonts w:eastAsiaTheme="minorHAnsi"/>
          <w:i/>
          <w:sz w:val="26"/>
          <w:szCs w:val="26"/>
          <w:lang w:eastAsia="en-US"/>
        </w:rPr>
        <w:t>2.1., размер предельной торговой надбавки составляет 10% от цены закупа (с учетом транспортных расходов, снабженческо-сбытовой надбавки или других расходов посредника). Размер предельной торговой надбавки применяется всеми субъектами регулирования, если иное не установлено нормативными правовыми актами автономного округа.</w:t>
      </w:r>
    </w:p>
    <w:p w:rsidR="00605512" w:rsidRPr="00605512" w:rsidRDefault="00605512" w:rsidP="00CB0C70">
      <w:pPr>
        <w:ind w:firstLine="709"/>
        <w:jc w:val="both"/>
        <w:rPr>
          <w:rFonts w:eastAsia="Calibri"/>
          <w:i/>
          <w:sz w:val="10"/>
          <w:szCs w:val="10"/>
        </w:rPr>
      </w:pP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605512">
        <w:rPr>
          <w:rFonts w:eastAsiaTheme="minorHAnsi"/>
          <w:i/>
          <w:sz w:val="26"/>
          <w:szCs w:val="26"/>
          <w:lang w:eastAsia="en-US"/>
        </w:rPr>
        <w:lastRenderedPageBreak/>
        <w:t>Статьей 10 Закон о защите конкуренции, установлен запрет на злоупотребление хозяйствующим субъектом своим доминирующим положением на товарном рынке, в том числе следующие действия (бездействие):</w:t>
      </w: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605512">
        <w:rPr>
          <w:rFonts w:eastAsiaTheme="minorHAnsi"/>
          <w:i/>
          <w:sz w:val="26"/>
          <w:szCs w:val="26"/>
          <w:lang w:eastAsia="en-US"/>
        </w:rPr>
        <w:t>- установление, поддержание монопольно высокой или монопольно низкой цены товара;</w:t>
      </w:r>
    </w:p>
    <w:p w:rsidR="00CB0C70" w:rsidRPr="00605512" w:rsidRDefault="00CB0C70" w:rsidP="00CB0C7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6"/>
          <w:szCs w:val="26"/>
          <w:lang w:eastAsia="en-US"/>
        </w:rPr>
      </w:pPr>
      <w:r w:rsidRPr="00605512">
        <w:rPr>
          <w:rFonts w:eastAsiaTheme="minorHAnsi"/>
          <w:i/>
          <w:sz w:val="26"/>
          <w:szCs w:val="26"/>
          <w:lang w:eastAsia="en-US"/>
        </w:rPr>
        <w:t>- нарушение установленного нормативными правовыми актами порядка ценообразования;</w:t>
      </w:r>
    </w:p>
    <w:p w:rsidR="00CB0C70" w:rsidRPr="00605512" w:rsidRDefault="00CB0C70" w:rsidP="004C358F">
      <w:pPr>
        <w:pStyle w:val="aff1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605512">
        <w:rPr>
          <w:i/>
          <w:sz w:val="26"/>
          <w:szCs w:val="26"/>
        </w:rPr>
        <w:t>Условия, на основании которых положение хозяйствующего субъекта может быть признано доминирующим, установлены статьей 5 Закона о защите конкуренции</w:t>
      </w:r>
    </w:p>
    <w:p w:rsidR="00CB0C70" w:rsidRPr="00605512" w:rsidRDefault="00CB0C70" w:rsidP="004C358F">
      <w:pPr>
        <w:pStyle w:val="aff1"/>
        <w:spacing w:before="0" w:beforeAutospacing="0" w:after="0" w:afterAutospacing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proofErr w:type="gramStart"/>
      <w:r w:rsidRPr="00605512">
        <w:rPr>
          <w:i/>
          <w:sz w:val="26"/>
          <w:szCs w:val="26"/>
        </w:rPr>
        <w:t xml:space="preserve">Между тем, в соответствии с ч. 2.2 ст. 5 Закона о защите конкуренции, </w:t>
      </w:r>
      <w:r w:rsidRPr="00605512">
        <w:rPr>
          <w:rFonts w:eastAsiaTheme="minorHAnsi"/>
          <w:i/>
          <w:sz w:val="26"/>
          <w:szCs w:val="26"/>
          <w:lang w:eastAsia="en-US"/>
        </w:rPr>
        <w:t xml:space="preserve">не может быть признано доминирующим положение хозяйствующего субъекта - индивидуального предпринимателя, не входящего в группу лиц с другим хозяйствующим субъектом или другими хозяйствующими субъектами по основаниям, предусмотренным частью 1 статьи 9 настоящего Федерального закона, если выручка от реализации товаров такого хозяйствующего субъекта - индивидуального предпринимателя за последний календарный </w:t>
      </w:r>
      <w:proofErr w:type="spellStart"/>
      <w:r w:rsidRPr="00605512">
        <w:rPr>
          <w:rFonts w:eastAsiaTheme="minorHAnsi"/>
          <w:i/>
          <w:sz w:val="26"/>
          <w:szCs w:val="26"/>
          <w:lang w:eastAsia="en-US"/>
        </w:rPr>
        <w:t>годне</w:t>
      </w:r>
      <w:proofErr w:type="spellEnd"/>
      <w:proofErr w:type="gramEnd"/>
      <w:r w:rsidRPr="00605512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gramStart"/>
      <w:r w:rsidRPr="00605512">
        <w:rPr>
          <w:rFonts w:eastAsiaTheme="minorHAnsi"/>
          <w:i/>
          <w:sz w:val="26"/>
          <w:szCs w:val="26"/>
          <w:lang w:eastAsia="en-US"/>
        </w:rPr>
        <w:t>превышает четыреста миллионов рублей, а также хозяйствующего субъекта - индивидуального предпринимателя, входящего в группу лиц с другим хозяйствующим субъектом по основанию, предусмотренному пунктом 7 части 1 статьи 9 настоящего Федерального закона, либо входящего в группу лиц с хозяйствующим субъектом или хозяйствующими субъектами, единственным участником которого или каждого из которых являются одно или несколько лиц, входящих в группу с хозяйствующим субъектом или</w:t>
      </w:r>
      <w:proofErr w:type="gramEnd"/>
      <w:r w:rsidRPr="00605512">
        <w:rPr>
          <w:rFonts w:eastAsiaTheme="minorHAnsi"/>
          <w:i/>
          <w:sz w:val="26"/>
          <w:szCs w:val="26"/>
          <w:lang w:eastAsia="en-US"/>
        </w:rPr>
        <w:t xml:space="preserve"> хозяйствующими субъектами по основанию, предусмотренному пунктом 7 части 1 статьи 9 настоящего Федерального закона, при условии, что суммарная выручка от реализации товаров таких хозяйствующих субъектов за последний календарный год не превышает четыреста миллионов рублей.</w:t>
      </w:r>
    </w:p>
    <w:p w:rsidR="00CB0C70" w:rsidRPr="00605512" w:rsidRDefault="00CB0C70" w:rsidP="00CB0C70">
      <w:pPr>
        <w:ind w:firstLine="709"/>
        <w:jc w:val="both"/>
        <w:rPr>
          <w:i/>
          <w:sz w:val="26"/>
          <w:szCs w:val="26"/>
        </w:rPr>
      </w:pPr>
      <w:r w:rsidRPr="00605512">
        <w:rPr>
          <w:i/>
          <w:sz w:val="26"/>
          <w:szCs w:val="26"/>
        </w:rPr>
        <w:t xml:space="preserve">Согласно информации предоставленной индивидуальным предпринимателем </w:t>
      </w:r>
      <w:r w:rsidR="004C358F" w:rsidRPr="00605512">
        <w:rPr>
          <w:i/>
          <w:sz w:val="26"/>
          <w:szCs w:val="26"/>
        </w:rPr>
        <w:t>«Б»</w:t>
      </w:r>
      <w:r w:rsidRPr="00605512">
        <w:rPr>
          <w:i/>
          <w:sz w:val="26"/>
          <w:szCs w:val="26"/>
        </w:rPr>
        <w:t xml:space="preserve"> в адрес Управления, доход индивидуального предпринимателя за 2016 года составил меньше </w:t>
      </w:r>
      <w:r w:rsidRPr="00605512">
        <w:rPr>
          <w:rFonts w:eastAsiaTheme="minorHAnsi"/>
          <w:i/>
          <w:sz w:val="26"/>
          <w:szCs w:val="26"/>
          <w:lang w:eastAsia="en-US"/>
        </w:rPr>
        <w:t>четыреста миллионов рублей.</w:t>
      </w:r>
    </w:p>
    <w:p w:rsidR="00CB0C70" w:rsidRPr="00605512" w:rsidRDefault="00CB0C70" w:rsidP="00CB0C70">
      <w:pPr>
        <w:ind w:firstLine="709"/>
        <w:jc w:val="both"/>
        <w:rPr>
          <w:i/>
          <w:sz w:val="26"/>
          <w:szCs w:val="26"/>
        </w:rPr>
      </w:pPr>
      <w:r w:rsidRPr="00605512">
        <w:rPr>
          <w:i/>
          <w:sz w:val="26"/>
          <w:szCs w:val="26"/>
        </w:rPr>
        <w:t xml:space="preserve">Таким образом, ИП </w:t>
      </w:r>
      <w:r w:rsidR="004C358F" w:rsidRPr="00605512">
        <w:rPr>
          <w:i/>
          <w:sz w:val="26"/>
          <w:szCs w:val="26"/>
        </w:rPr>
        <w:t>«Б»</w:t>
      </w:r>
      <w:r w:rsidRPr="00605512">
        <w:rPr>
          <w:i/>
          <w:sz w:val="26"/>
          <w:szCs w:val="26"/>
        </w:rPr>
        <w:t>, в силу изменений, внесенных Федеральным законом от 03.07.2016 N 264-ФЗ "О внесении изменений в Федеральный закон "О защите конкуренции" и отдельные законодательные акты Российской Федерации" исключен из сферы антимонопольного контроля по видам нарушений, определенных ст. 10, Закона о защите конкуренции.</w:t>
      </w:r>
    </w:p>
    <w:p w:rsidR="004C358F" w:rsidRPr="00605512" w:rsidRDefault="00CB0C70" w:rsidP="004C358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05512">
        <w:rPr>
          <w:i/>
          <w:sz w:val="26"/>
          <w:szCs w:val="26"/>
        </w:rPr>
        <w:t xml:space="preserve">Следовательно, На основании вышеизложенного, </w:t>
      </w:r>
      <w:r w:rsidR="004C358F" w:rsidRPr="00605512">
        <w:rPr>
          <w:i/>
          <w:sz w:val="26"/>
          <w:szCs w:val="26"/>
        </w:rPr>
        <w:t>у Ямало-Ненецкого УФАС России, отсутствуют основания для принятия мер антимонопольного реагирования, и возбуждения дела в отношении ИП «Б».</w:t>
      </w:r>
    </w:p>
    <w:p w:rsidR="004C358F" w:rsidRDefault="004C358F" w:rsidP="004C35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C70" w:rsidRPr="00605512" w:rsidRDefault="00605512" w:rsidP="0011398D">
      <w:pPr>
        <w:pStyle w:val="23"/>
        <w:tabs>
          <w:tab w:val="left" w:pos="9639"/>
        </w:tabs>
        <w:ind w:left="0" w:right="29" w:firstLine="851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- </w:t>
      </w:r>
      <w:r w:rsidRPr="00605512">
        <w:rPr>
          <w:b/>
          <w:sz w:val="26"/>
          <w:szCs w:val="26"/>
          <w:u w:val="single"/>
        </w:rPr>
        <w:t>ст. 15 Закона о защите конкуренции.</w:t>
      </w: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В адрес Управления Федеральной антимонопольной службы по Ямало-Ненецкому автономному округу поступили материалы проверки</w:t>
      </w:r>
      <w:r w:rsidRPr="005F7D51">
        <w:rPr>
          <w:i/>
          <w:color w:val="000000"/>
          <w:sz w:val="26"/>
          <w:szCs w:val="26"/>
          <w:lang w:bidi="ru-RU"/>
        </w:rPr>
        <w:t xml:space="preserve"> исполнения законодательства об организации похоронного дела на территории МО с. </w:t>
      </w:r>
      <w:proofErr w:type="spellStart"/>
      <w:r w:rsidRPr="005F7D51">
        <w:rPr>
          <w:i/>
          <w:color w:val="000000"/>
          <w:sz w:val="26"/>
          <w:szCs w:val="26"/>
          <w:lang w:bidi="ru-RU"/>
        </w:rPr>
        <w:t>Красноселькуп</w:t>
      </w:r>
      <w:proofErr w:type="spellEnd"/>
      <w:r w:rsidRPr="005F7D51">
        <w:rPr>
          <w:i/>
          <w:sz w:val="26"/>
          <w:szCs w:val="26"/>
        </w:rPr>
        <w:t xml:space="preserve"> от Прокуратуры </w:t>
      </w:r>
      <w:proofErr w:type="spellStart"/>
      <w:r w:rsidRPr="005F7D51">
        <w:rPr>
          <w:i/>
          <w:sz w:val="26"/>
          <w:szCs w:val="26"/>
        </w:rPr>
        <w:t>Красноселькупского</w:t>
      </w:r>
      <w:proofErr w:type="spellEnd"/>
      <w:r w:rsidRPr="005F7D51">
        <w:rPr>
          <w:i/>
          <w:sz w:val="26"/>
          <w:szCs w:val="26"/>
        </w:rPr>
        <w:t xml:space="preserve"> района, на действия Главы </w:t>
      </w:r>
      <w:r w:rsidRPr="005F7D51">
        <w:rPr>
          <w:i/>
          <w:iCs/>
          <w:sz w:val="26"/>
          <w:szCs w:val="26"/>
        </w:rPr>
        <w:t xml:space="preserve">Администрации муниципального образования с. </w:t>
      </w:r>
      <w:proofErr w:type="spellStart"/>
      <w:r w:rsidRPr="005F7D51">
        <w:rPr>
          <w:i/>
          <w:iCs/>
          <w:sz w:val="26"/>
          <w:szCs w:val="26"/>
        </w:rPr>
        <w:t>Красноселькуп</w:t>
      </w:r>
      <w:proofErr w:type="spellEnd"/>
      <w:r w:rsidRPr="005F7D51">
        <w:rPr>
          <w:i/>
          <w:sz w:val="26"/>
          <w:szCs w:val="26"/>
        </w:rPr>
        <w:t xml:space="preserve">, содержащие признаки нарушения Федерального закона № 135-ФЗ «О защите конкуренции» (далее – Закон о защите конкуренции). </w:t>
      </w: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Из материалов проверки следует.</w:t>
      </w: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 xml:space="preserve">Распоряжением главы Администрации муниципального образования село </w:t>
      </w:r>
      <w:proofErr w:type="spellStart"/>
      <w:r w:rsidRPr="005F7D51">
        <w:rPr>
          <w:i/>
          <w:sz w:val="26"/>
          <w:szCs w:val="26"/>
        </w:rPr>
        <w:t>Красноселькуп</w:t>
      </w:r>
      <w:proofErr w:type="spellEnd"/>
      <w:r w:rsidRPr="005F7D51">
        <w:rPr>
          <w:i/>
          <w:sz w:val="26"/>
          <w:szCs w:val="26"/>
        </w:rPr>
        <w:t xml:space="preserve"> в нарушения действующего законодательства на филиал ООО УК «Домовой» в </w:t>
      </w:r>
      <w:proofErr w:type="spellStart"/>
      <w:r w:rsidRPr="005F7D51">
        <w:rPr>
          <w:i/>
          <w:sz w:val="26"/>
          <w:szCs w:val="26"/>
        </w:rPr>
        <w:t>Красноселькупском</w:t>
      </w:r>
      <w:proofErr w:type="spellEnd"/>
      <w:r w:rsidRPr="005F7D51">
        <w:rPr>
          <w:i/>
          <w:sz w:val="26"/>
          <w:szCs w:val="26"/>
        </w:rPr>
        <w:t xml:space="preserve"> районе на возмездной основе без проведения конкурса </w:t>
      </w:r>
      <w:r w:rsidRPr="005F7D51">
        <w:rPr>
          <w:i/>
          <w:sz w:val="26"/>
          <w:szCs w:val="26"/>
        </w:rPr>
        <w:lastRenderedPageBreak/>
        <w:t xml:space="preserve">были возложены функции специализированной службы по вопросам погребения и похоронного дела для оказания ритуально-обрядовых услуг, осуществление вывоза и </w:t>
      </w:r>
      <w:proofErr w:type="gramStart"/>
      <w:r w:rsidRPr="005F7D51">
        <w:rPr>
          <w:i/>
          <w:sz w:val="26"/>
          <w:szCs w:val="26"/>
        </w:rPr>
        <w:t>захоронения</w:t>
      </w:r>
      <w:proofErr w:type="gramEnd"/>
      <w:r w:rsidRPr="005F7D51">
        <w:rPr>
          <w:i/>
          <w:sz w:val="26"/>
          <w:szCs w:val="26"/>
        </w:rPr>
        <w:t xml:space="preserve"> неопознанных и невостребованных родственниками трупов, а также обеспечение захоронений в отдельных гробах и могилах или кремацию трупов из морга (неопознанных и невостребованных) по заявлениям учреждений здравоохранения, и разрешениям органов судебно- медицинской экспертизы и правоохранительных органов (по необходимости).</w:t>
      </w:r>
    </w:p>
    <w:p w:rsidR="00605512" w:rsidRPr="005F7D51" w:rsidRDefault="00605512" w:rsidP="00605512">
      <w:pPr>
        <w:pStyle w:val="a9"/>
        <w:rPr>
          <w:i/>
          <w:sz w:val="10"/>
          <w:szCs w:val="10"/>
        </w:rPr>
      </w:pP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Согласно позиции ФАС, выраженной в письме от 24.07.2009 г. № ПС/24493 органы местного самоуправления могут наделять хозяйствующие субъекты статусом специализированных служб, что в целях обеспечения конкуренции должно производиться на конкурсной основе.</w:t>
      </w:r>
    </w:p>
    <w:p w:rsidR="00605512" w:rsidRPr="005F7D51" w:rsidRDefault="00605512" w:rsidP="00605512">
      <w:pPr>
        <w:ind w:firstLine="709"/>
        <w:jc w:val="both"/>
        <w:rPr>
          <w:i/>
          <w:sz w:val="26"/>
          <w:szCs w:val="26"/>
        </w:rPr>
      </w:pPr>
      <w:proofErr w:type="gramStart"/>
      <w:r w:rsidRPr="005F7D51">
        <w:rPr>
          <w:i/>
          <w:sz w:val="26"/>
          <w:szCs w:val="26"/>
        </w:rPr>
        <w:t xml:space="preserve">Таким образом, в действиях главы Администрации МО с. </w:t>
      </w:r>
      <w:proofErr w:type="spellStart"/>
      <w:r w:rsidRPr="005F7D51">
        <w:rPr>
          <w:i/>
          <w:sz w:val="26"/>
          <w:szCs w:val="26"/>
        </w:rPr>
        <w:t>Красноселькуп</w:t>
      </w:r>
      <w:proofErr w:type="spellEnd"/>
      <w:r w:rsidRPr="005F7D51">
        <w:rPr>
          <w:i/>
          <w:sz w:val="26"/>
          <w:szCs w:val="26"/>
        </w:rPr>
        <w:t xml:space="preserve"> усматриваются признаки нарушения законодательства о защите конкуренции, выразившиеся в создании дискриминационных условий, т.е. условий доступа на товарный рынок, условий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(подп</w:t>
      </w:r>
      <w:proofErr w:type="gramEnd"/>
      <w:r w:rsidRPr="005F7D51">
        <w:rPr>
          <w:i/>
          <w:sz w:val="26"/>
          <w:szCs w:val="26"/>
        </w:rPr>
        <w:t>.</w:t>
      </w:r>
      <w:proofErr w:type="gramStart"/>
      <w:r w:rsidRPr="005F7D51">
        <w:rPr>
          <w:i/>
          <w:sz w:val="26"/>
          <w:szCs w:val="26"/>
        </w:rPr>
        <w:t>8 п.1 ст.15 Закона о защите конкуренции).</w:t>
      </w:r>
      <w:proofErr w:type="gramEnd"/>
    </w:p>
    <w:p w:rsidR="00605512" w:rsidRPr="005F7D51" w:rsidRDefault="00605512" w:rsidP="00605512">
      <w:pPr>
        <w:pStyle w:val="a9"/>
        <w:rPr>
          <w:i/>
          <w:sz w:val="10"/>
          <w:szCs w:val="10"/>
        </w:rPr>
      </w:pP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 xml:space="preserve">Статей 15 Закона о защите конкуренции веден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Pr="005F7D51">
        <w:rPr>
          <w:i/>
          <w:sz w:val="26"/>
          <w:szCs w:val="26"/>
        </w:rPr>
        <w:t>органов</w:t>
      </w:r>
      <w:proofErr w:type="spellEnd"/>
      <w:proofErr w:type="gramEnd"/>
      <w:r w:rsidRPr="005F7D51">
        <w:rPr>
          <w:i/>
          <w:sz w:val="26"/>
          <w:szCs w:val="26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В соответствии с п.1 ст.15 Закона о защите конкуренции органам местного самоуправления запрещаются: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1)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2)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3) установление запретов или введение ограничений в отношении свободного перемещения товаров в Российской Федерации, иных ограничений прав хозяйствующих субъектов на продажу, покупку, иное приобретение, обмен товаров;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4)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5) установление для приобретателей товаров ограничений выбора хозяйствующих субъектов, которые предоставляют такие товары;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6) предоставление хозяйствующему субъекту доступа к информации в приоритетном порядке;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 xml:space="preserve">7) предоставление государственной или муниципальной преференции в нарушение требований, установленных </w:t>
      </w:r>
      <w:hyperlink r:id="rId12" w:history="1">
        <w:r w:rsidRPr="005F7D51">
          <w:rPr>
            <w:i/>
            <w:color w:val="0000FF"/>
            <w:sz w:val="26"/>
            <w:szCs w:val="26"/>
          </w:rPr>
          <w:t>главой 5</w:t>
        </w:r>
      </w:hyperlink>
      <w:r w:rsidRPr="005F7D51">
        <w:rPr>
          <w:i/>
          <w:sz w:val="26"/>
          <w:szCs w:val="26"/>
        </w:rPr>
        <w:t xml:space="preserve"> настоящего Федерального закона;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lastRenderedPageBreak/>
        <w:t>8) создание дискриминационных условий;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9) установление и (или) взимание не предусмотренных законодательством Российской Федерации платежей при предоставлении государственных или муниципальных услуг, а также услуг, которые являются необходимыми и обязательными для предоставления государственных или муниципальных услуг;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10) дача хозяйствующим субъектам указаний о приобретении товара, за исключением случаев, предусмотренных законодательством Российской Федерации.</w:t>
      </w:r>
    </w:p>
    <w:p w:rsidR="00605512" w:rsidRPr="005F7D51" w:rsidRDefault="00605512" w:rsidP="00605512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05512" w:rsidRPr="005F7D51" w:rsidRDefault="00605512" w:rsidP="00605512">
      <w:pPr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Согласно п.1.2 ч.1 ст.28.1 КоАП РФ поводом к возбуждению дела об административном правонарушении, предусмотренном ст. 14.9 КоАП РФ является принятие комиссией антимонопольного органа решения, которым установлен факт нарушения антимонопольного законодательства Российской Федерации.</w:t>
      </w:r>
    </w:p>
    <w:p w:rsidR="00605512" w:rsidRPr="005F7D51" w:rsidRDefault="00605512" w:rsidP="00605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5F7D51">
        <w:rPr>
          <w:i/>
          <w:sz w:val="26"/>
          <w:szCs w:val="26"/>
        </w:rPr>
        <w:t xml:space="preserve">В силу ч. 2 ст. 39.1 Закона о защите конкуренции </w:t>
      </w:r>
      <w:r w:rsidRPr="005F7D51">
        <w:rPr>
          <w:rFonts w:eastAsia="Calibri"/>
          <w:i/>
          <w:sz w:val="26"/>
          <w:szCs w:val="26"/>
          <w:lang w:eastAsia="en-US"/>
        </w:rPr>
        <w:t xml:space="preserve">принятие антимонопольным органом решения о возбуждении дела о нарушении </w:t>
      </w:r>
      <w:hyperlink r:id="rId13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пунктов 3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14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5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15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6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 и </w:t>
      </w:r>
      <w:hyperlink r:id="rId16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8 части 1 статьи 10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17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статей 14.1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18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14.2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19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14.3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20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14.7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, </w:t>
      </w:r>
      <w:hyperlink r:id="rId21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14.8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 и </w:t>
      </w:r>
      <w:hyperlink r:id="rId22" w:history="1">
        <w:r w:rsidRPr="005F7D51">
          <w:rPr>
            <w:rFonts w:eastAsia="Calibri"/>
            <w:i/>
            <w:color w:val="0000FF"/>
            <w:sz w:val="26"/>
            <w:szCs w:val="26"/>
            <w:lang w:eastAsia="en-US"/>
          </w:rPr>
          <w:t>15</w:t>
        </w:r>
      </w:hyperlink>
      <w:r w:rsidRPr="005F7D51">
        <w:rPr>
          <w:rFonts w:eastAsia="Calibri"/>
          <w:i/>
          <w:sz w:val="26"/>
          <w:szCs w:val="26"/>
          <w:lang w:eastAsia="en-US"/>
        </w:rPr>
        <w:t xml:space="preserve"> настоящего Федерального закона без вынесения предупреждения и до завершения срока его выполнения не допускается.</w:t>
      </w:r>
      <w:proofErr w:type="gramEnd"/>
    </w:p>
    <w:p w:rsidR="00605512" w:rsidRPr="005F7D51" w:rsidRDefault="00605512" w:rsidP="00605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5F7D51">
        <w:rPr>
          <w:i/>
          <w:sz w:val="26"/>
          <w:szCs w:val="26"/>
        </w:rPr>
        <w:t xml:space="preserve">Согласно ч. 4 ст. 39.1 Закона о защите конкуренции </w:t>
      </w:r>
      <w:r w:rsidRPr="005F7D51">
        <w:rPr>
          <w:rFonts w:eastAsia="Calibri"/>
          <w:i/>
          <w:sz w:val="26"/>
          <w:szCs w:val="26"/>
          <w:lang w:eastAsia="en-US"/>
        </w:rPr>
        <w:t>предупреждение должно содержать:</w:t>
      </w:r>
    </w:p>
    <w:p w:rsidR="00605512" w:rsidRPr="005F7D51" w:rsidRDefault="00605512" w:rsidP="00605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5F7D51">
        <w:rPr>
          <w:rFonts w:eastAsia="Calibri"/>
          <w:i/>
          <w:sz w:val="26"/>
          <w:szCs w:val="26"/>
          <w:lang w:eastAsia="en-US"/>
        </w:rPr>
        <w:t>-выводы о наличии оснований для его выдачи;</w:t>
      </w:r>
    </w:p>
    <w:p w:rsidR="00605512" w:rsidRPr="005F7D51" w:rsidRDefault="00605512" w:rsidP="00605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5F7D51">
        <w:rPr>
          <w:rFonts w:eastAsia="Calibri"/>
          <w:i/>
          <w:sz w:val="26"/>
          <w:szCs w:val="26"/>
          <w:lang w:eastAsia="en-US"/>
        </w:rPr>
        <w:t>-нормы антимонопольного законодательства, которые нарушены действиями (бездействием) лица, которому выдается предупреждение;</w:t>
      </w:r>
    </w:p>
    <w:p w:rsidR="00605512" w:rsidRPr="005F7D51" w:rsidRDefault="00605512" w:rsidP="00605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5F7D51">
        <w:rPr>
          <w:rFonts w:eastAsia="Calibri"/>
          <w:i/>
          <w:sz w:val="26"/>
          <w:szCs w:val="26"/>
          <w:lang w:eastAsia="en-US"/>
        </w:rPr>
        <w:t>-перечень действий, направленных на прекращение нарушения антимонопольного законодательства, устранение причин и условий, способствовавших возникновению такого нарушения, устранение последствий такого нарушения, а также разумный срок их выполнения.</w:t>
      </w:r>
    </w:p>
    <w:p w:rsidR="00605512" w:rsidRPr="005F7D51" w:rsidRDefault="00605512" w:rsidP="0060551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 xml:space="preserve">Принятие антимонопольным органом решения о возбуждении дела о нарушении указанных пунктов (статей) </w:t>
      </w:r>
      <w:hyperlink r:id="rId23" w:history="1">
        <w:r w:rsidRPr="005F7D51">
          <w:rPr>
            <w:i/>
            <w:color w:val="0000FF"/>
            <w:sz w:val="26"/>
            <w:szCs w:val="26"/>
          </w:rPr>
          <w:t>Закона</w:t>
        </w:r>
      </w:hyperlink>
      <w:r w:rsidRPr="005F7D51">
        <w:rPr>
          <w:i/>
          <w:sz w:val="26"/>
          <w:szCs w:val="26"/>
        </w:rPr>
        <w:t xml:space="preserve"> о защите конкуренции без вынесения предупреждения и до завершения срока его выполнения не допускается. При решении вопроса о необходимости выдачи предупреждения необходимо иметь в виду, что предупреждение не может быть выдано,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прекращены (совершены), т.е. окончены во времени. </w:t>
      </w:r>
    </w:p>
    <w:p w:rsidR="005F7D51" w:rsidRPr="005F7D51" w:rsidRDefault="005F7D51" w:rsidP="00605512">
      <w:pPr>
        <w:pStyle w:val="a9"/>
        <w:rPr>
          <w:i/>
          <w:sz w:val="10"/>
          <w:szCs w:val="10"/>
        </w:rPr>
      </w:pP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 xml:space="preserve">Распоряжением главы Администрации муниципального образования село </w:t>
      </w:r>
      <w:proofErr w:type="spellStart"/>
      <w:r w:rsidRPr="005F7D51">
        <w:rPr>
          <w:i/>
          <w:sz w:val="26"/>
          <w:szCs w:val="26"/>
        </w:rPr>
        <w:t>Красноселькуп</w:t>
      </w:r>
      <w:proofErr w:type="spellEnd"/>
      <w:r w:rsidRPr="005F7D51">
        <w:rPr>
          <w:i/>
          <w:sz w:val="26"/>
          <w:szCs w:val="26"/>
        </w:rPr>
        <w:t xml:space="preserve"> от 10 февраля 2017г. отменено распоряжение от 04 августа 2016г. о возложении на филиал </w:t>
      </w:r>
      <w:r w:rsidRPr="005F7D51">
        <w:rPr>
          <w:i/>
          <w:color w:val="000000"/>
          <w:sz w:val="26"/>
          <w:szCs w:val="26"/>
          <w:lang w:bidi="ru-RU"/>
        </w:rPr>
        <w:t>ООО УК «Домовой» функции специализированной службы по вопросам погребения и похоронного дела.</w:t>
      </w:r>
    </w:p>
    <w:p w:rsidR="00605512" w:rsidRPr="005F7D51" w:rsidRDefault="00605512" w:rsidP="00605512">
      <w:pPr>
        <w:pStyle w:val="a9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Согласно письму филиал</w:t>
      </w:r>
      <w:proofErr w:type="gramStart"/>
      <w:r w:rsidRPr="005F7D51">
        <w:rPr>
          <w:i/>
          <w:sz w:val="26"/>
          <w:szCs w:val="26"/>
        </w:rPr>
        <w:t xml:space="preserve">а </w:t>
      </w:r>
      <w:r w:rsidRPr="005F7D51">
        <w:rPr>
          <w:i/>
          <w:color w:val="000000"/>
          <w:sz w:val="26"/>
          <w:szCs w:val="26"/>
          <w:lang w:bidi="ru-RU"/>
        </w:rPr>
        <w:t>ООО У</w:t>
      </w:r>
      <w:proofErr w:type="gramEnd"/>
      <w:r w:rsidRPr="005F7D51">
        <w:rPr>
          <w:i/>
          <w:color w:val="000000"/>
          <w:sz w:val="26"/>
          <w:szCs w:val="26"/>
          <w:lang w:bidi="ru-RU"/>
        </w:rPr>
        <w:t>К «Д</w:t>
      </w:r>
      <w:r w:rsidR="005F7D51" w:rsidRPr="005F7D51">
        <w:rPr>
          <w:i/>
          <w:color w:val="000000"/>
          <w:sz w:val="26"/>
          <w:szCs w:val="26"/>
          <w:lang w:bidi="ru-RU"/>
        </w:rPr>
        <w:t>омовой</w:t>
      </w:r>
      <w:r w:rsidRPr="005F7D51">
        <w:rPr>
          <w:i/>
          <w:color w:val="000000"/>
          <w:sz w:val="26"/>
          <w:szCs w:val="26"/>
          <w:lang w:bidi="ru-RU"/>
        </w:rPr>
        <w:t>» за период с 01.01.2016г. по 31.12.2016г. был захоронен один невостребованный труп, Обществу понесенные затраты возмещены не были.</w:t>
      </w:r>
    </w:p>
    <w:p w:rsidR="00605512" w:rsidRPr="005F7D51" w:rsidRDefault="00605512" w:rsidP="00605512">
      <w:pPr>
        <w:ind w:firstLine="709"/>
        <w:jc w:val="both"/>
        <w:rPr>
          <w:i/>
          <w:sz w:val="10"/>
          <w:szCs w:val="10"/>
        </w:rPr>
      </w:pPr>
    </w:p>
    <w:p w:rsidR="00605512" w:rsidRPr="005F7D51" w:rsidRDefault="00605512" w:rsidP="005F7D5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F7D51">
        <w:rPr>
          <w:i/>
          <w:sz w:val="26"/>
          <w:szCs w:val="26"/>
        </w:rPr>
        <w:t>Принимая во внимание вышеизложенное, а так же ввиду того, что спорное Распоряжение отменено, в виду</w:t>
      </w:r>
      <w:r w:rsidRPr="005F7D51">
        <w:rPr>
          <w:rFonts w:eastAsia="Calibri"/>
          <w:i/>
          <w:sz w:val="26"/>
          <w:szCs w:val="26"/>
          <w:lang w:eastAsia="en-US"/>
        </w:rPr>
        <w:t xml:space="preserve"> отсутствия последствий изданного распоряжения и невозможности вынесения предупреждения о прекращении нарушения антимонопольного законодательства.</w:t>
      </w:r>
    </w:p>
    <w:p w:rsidR="00CB0C70" w:rsidRPr="005F7D51" w:rsidRDefault="005F7D51" w:rsidP="0011398D">
      <w:pPr>
        <w:pStyle w:val="23"/>
        <w:tabs>
          <w:tab w:val="left" w:pos="9639"/>
        </w:tabs>
        <w:ind w:left="0" w:right="29" w:firstLine="851"/>
        <w:contextualSpacing/>
        <w:jc w:val="both"/>
        <w:rPr>
          <w:b/>
          <w:i/>
          <w:sz w:val="26"/>
          <w:szCs w:val="26"/>
        </w:rPr>
      </w:pPr>
      <w:r w:rsidRPr="005F7D51">
        <w:rPr>
          <w:i/>
          <w:sz w:val="26"/>
          <w:szCs w:val="26"/>
        </w:rPr>
        <w:t>Ямало-Ненецким УФАС России было принято решение об отказе в возбуждении дела о нарушении антимонопольного законодательства.</w:t>
      </w:r>
    </w:p>
    <w:p w:rsidR="00CB0C70" w:rsidRDefault="00CB0C70" w:rsidP="0011398D">
      <w:pPr>
        <w:pStyle w:val="23"/>
        <w:tabs>
          <w:tab w:val="left" w:pos="9639"/>
        </w:tabs>
        <w:ind w:left="0" w:right="29" w:firstLine="851"/>
        <w:contextualSpacing/>
        <w:jc w:val="both"/>
        <w:rPr>
          <w:b/>
          <w:sz w:val="26"/>
          <w:szCs w:val="26"/>
        </w:rPr>
      </w:pPr>
    </w:p>
    <w:p w:rsidR="00CB0C70" w:rsidRPr="0011398D" w:rsidRDefault="00CB0C70" w:rsidP="0011398D">
      <w:pPr>
        <w:pStyle w:val="23"/>
        <w:tabs>
          <w:tab w:val="left" w:pos="9639"/>
        </w:tabs>
        <w:ind w:left="0" w:right="29" w:firstLine="851"/>
        <w:contextualSpacing/>
        <w:jc w:val="both"/>
        <w:rPr>
          <w:b/>
          <w:sz w:val="26"/>
          <w:szCs w:val="26"/>
        </w:rPr>
      </w:pPr>
    </w:p>
    <w:p w:rsidR="005F7D51" w:rsidRDefault="005F7D51" w:rsidP="000B7694">
      <w:pPr>
        <w:ind w:firstLine="709"/>
        <w:jc w:val="both"/>
        <w:rPr>
          <w:rFonts w:eastAsia="Calibri"/>
          <w:i/>
          <w:sz w:val="26"/>
          <w:szCs w:val="26"/>
        </w:rPr>
      </w:pPr>
    </w:p>
    <w:p w:rsidR="005F7D51" w:rsidRDefault="005F7D51" w:rsidP="000B7694">
      <w:pPr>
        <w:ind w:firstLine="709"/>
        <w:jc w:val="both"/>
        <w:rPr>
          <w:rFonts w:eastAsia="Calibri"/>
          <w:b/>
          <w:bCs/>
          <w:sz w:val="26"/>
          <w:szCs w:val="26"/>
          <w:u w:val="single"/>
        </w:rPr>
      </w:pPr>
      <w:r w:rsidRPr="005F7D51">
        <w:rPr>
          <w:rFonts w:eastAsia="Calibri"/>
          <w:b/>
          <w:sz w:val="26"/>
          <w:szCs w:val="26"/>
          <w:u w:val="single"/>
        </w:rPr>
        <w:lastRenderedPageBreak/>
        <w:t xml:space="preserve">Примечание по ст. </w:t>
      </w:r>
      <w:r w:rsidRPr="005F7D51">
        <w:rPr>
          <w:rFonts w:eastAsia="Calibri"/>
          <w:b/>
          <w:bCs/>
          <w:sz w:val="26"/>
          <w:szCs w:val="26"/>
          <w:u w:val="single"/>
        </w:rPr>
        <w:t>11, 16, а также п.1 ч.1 ст. 17 Закона о защите конкуренции:</w:t>
      </w:r>
    </w:p>
    <w:p w:rsidR="005F7D51" w:rsidRPr="005F7D51" w:rsidRDefault="005F7D51" w:rsidP="000B7694">
      <w:pPr>
        <w:ind w:firstLine="709"/>
        <w:jc w:val="both"/>
        <w:rPr>
          <w:rFonts w:eastAsia="Calibri"/>
          <w:b/>
          <w:sz w:val="26"/>
          <w:szCs w:val="26"/>
          <w:u w:val="single"/>
        </w:rPr>
      </w:pPr>
    </w:p>
    <w:p w:rsidR="000B7694" w:rsidRPr="000B7694" w:rsidRDefault="000B7694" w:rsidP="000B7694">
      <w:pPr>
        <w:ind w:firstLine="709"/>
        <w:jc w:val="both"/>
        <w:rPr>
          <w:rFonts w:eastAsia="Calibri"/>
          <w:i/>
          <w:sz w:val="26"/>
          <w:szCs w:val="26"/>
        </w:rPr>
      </w:pPr>
      <w:r w:rsidRPr="000B7694">
        <w:rPr>
          <w:rFonts w:eastAsia="Calibri"/>
          <w:i/>
          <w:sz w:val="26"/>
          <w:szCs w:val="26"/>
        </w:rPr>
        <w:t xml:space="preserve">Факт наличия </w:t>
      </w:r>
      <w:proofErr w:type="spellStart"/>
      <w:r w:rsidRPr="000B7694">
        <w:rPr>
          <w:rFonts w:eastAsia="Calibri"/>
          <w:i/>
          <w:sz w:val="26"/>
          <w:szCs w:val="26"/>
        </w:rPr>
        <w:t>антиконкурентного</w:t>
      </w:r>
      <w:proofErr w:type="spellEnd"/>
      <w:r w:rsidRPr="000B7694">
        <w:rPr>
          <w:rFonts w:eastAsia="Calibri"/>
          <w:i/>
          <w:sz w:val="26"/>
          <w:szCs w:val="26"/>
        </w:rPr>
        <w:t xml:space="preserve"> соглашения не ставится в зависимость от его заключения в виде договора по правилам, установленным гражданским законодательством, включая требования к форме и содержанию сделок, и может быть </w:t>
      </w:r>
      <w:proofErr w:type="gramStart"/>
      <w:r w:rsidRPr="000B7694">
        <w:rPr>
          <w:rFonts w:eastAsia="Calibri"/>
          <w:i/>
          <w:sz w:val="26"/>
          <w:szCs w:val="26"/>
        </w:rPr>
        <w:t>доказан</w:t>
      </w:r>
      <w:proofErr w:type="gramEnd"/>
      <w:r w:rsidRPr="000B7694">
        <w:rPr>
          <w:rFonts w:eastAsia="Calibri"/>
          <w:i/>
          <w:sz w:val="26"/>
          <w:szCs w:val="26"/>
        </w:rPr>
        <w:t xml:space="preserve"> в том числе с использованием совокупности иных доказательств, в частности фактического поведения хозяйствующих субъектов </w:t>
      </w:r>
    </w:p>
    <w:p w:rsidR="000B7694" w:rsidRPr="000B7694" w:rsidRDefault="000B7694" w:rsidP="0011398D">
      <w:pPr>
        <w:ind w:firstLine="709"/>
        <w:jc w:val="both"/>
        <w:rPr>
          <w:rFonts w:eastAsia="Calibri"/>
          <w:i/>
          <w:sz w:val="26"/>
          <w:szCs w:val="26"/>
        </w:rPr>
      </w:pPr>
      <w:r w:rsidRPr="000B7694">
        <w:rPr>
          <w:rFonts w:eastAsia="Calibri"/>
          <w:i/>
          <w:sz w:val="26"/>
          <w:szCs w:val="26"/>
        </w:rPr>
        <w:t>Следует учитывать, что поскольку картелем является соглашение, запрещенное законом и влекущее административную либо уголовную ответственность, случаи заключения формальных (документальных) картельных соглашений чрезвычайно редки. Соглашения заключаются (достигаются) посредством устных договоренностей, электронной переписки либо конклюдентных действий участников картеля, не являющихся его инициаторами.</w:t>
      </w:r>
    </w:p>
    <w:p w:rsidR="000B7694" w:rsidRPr="000B7694" w:rsidRDefault="000B7694" w:rsidP="000B7694">
      <w:pPr>
        <w:ind w:firstLine="709"/>
        <w:jc w:val="both"/>
        <w:rPr>
          <w:rFonts w:eastAsia="Calibri"/>
          <w:i/>
          <w:sz w:val="26"/>
          <w:szCs w:val="26"/>
        </w:rPr>
      </w:pPr>
      <w:r w:rsidRPr="000B7694">
        <w:rPr>
          <w:rFonts w:eastAsia="Calibri"/>
          <w:i/>
          <w:sz w:val="26"/>
          <w:szCs w:val="26"/>
        </w:rPr>
        <w:t>Согласно статьям 25, 45 Закона о защите конкуренции в качестве доказатель</w:t>
      </w:r>
      <w:proofErr w:type="gramStart"/>
      <w:r w:rsidRPr="000B7694">
        <w:rPr>
          <w:rFonts w:eastAsia="Calibri"/>
          <w:i/>
          <w:sz w:val="26"/>
          <w:szCs w:val="26"/>
        </w:rPr>
        <w:t>ств пр</w:t>
      </w:r>
      <w:proofErr w:type="gramEnd"/>
      <w:r w:rsidRPr="000B7694">
        <w:rPr>
          <w:rFonts w:eastAsia="Calibri"/>
          <w:i/>
          <w:sz w:val="26"/>
          <w:szCs w:val="26"/>
        </w:rPr>
        <w:t>и рассмотрении дел о нарушении антимонопольного законодательства антимонопольным органом рассматриваются документы, сведения, объяснения, информация в письменной и устной форме, включая служебную переписку в электронном виде.</w:t>
      </w:r>
    </w:p>
    <w:p w:rsidR="000B7694" w:rsidRPr="00E3540B" w:rsidRDefault="00E3540B" w:rsidP="0011398D">
      <w:pPr>
        <w:ind w:firstLine="709"/>
        <w:jc w:val="both"/>
        <w:rPr>
          <w:rFonts w:eastAsia="Calibri"/>
          <w:i/>
          <w:sz w:val="26"/>
          <w:szCs w:val="26"/>
        </w:rPr>
      </w:pPr>
      <w:r w:rsidRPr="00E3540B">
        <w:rPr>
          <w:rFonts w:eastAsia="Calibri"/>
          <w:i/>
          <w:sz w:val="26"/>
          <w:szCs w:val="26"/>
        </w:rPr>
        <w:t xml:space="preserve">Для признания факта сговора на торгах необходима совокупность нескольких признаков, </w:t>
      </w:r>
      <w:proofErr w:type="gramStart"/>
      <w:r w:rsidRPr="00E3540B">
        <w:rPr>
          <w:rFonts w:eastAsia="Calibri"/>
          <w:i/>
          <w:sz w:val="26"/>
          <w:szCs w:val="26"/>
        </w:rPr>
        <w:t>такими</w:t>
      </w:r>
      <w:proofErr w:type="gramEnd"/>
      <w:r w:rsidRPr="00E3540B">
        <w:rPr>
          <w:rFonts w:eastAsia="Calibri"/>
          <w:i/>
          <w:sz w:val="26"/>
          <w:szCs w:val="26"/>
        </w:rPr>
        <w:t xml:space="preserve"> как 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r w:rsidRPr="00717445">
        <w:rPr>
          <w:sz w:val="26"/>
          <w:szCs w:val="26"/>
        </w:rPr>
        <w:t>-</w:t>
      </w:r>
      <w:r w:rsidRPr="005E2205">
        <w:rPr>
          <w:i/>
          <w:sz w:val="26"/>
          <w:szCs w:val="26"/>
        </w:rPr>
        <w:t xml:space="preserve"> отсутствие конкурентн</w:t>
      </w:r>
      <w:r w:rsidR="00733C47">
        <w:rPr>
          <w:i/>
          <w:sz w:val="26"/>
          <w:szCs w:val="26"/>
        </w:rPr>
        <w:t>ой</w:t>
      </w:r>
      <w:r w:rsidRPr="005E2205">
        <w:rPr>
          <w:i/>
          <w:sz w:val="26"/>
          <w:szCs w:val="26"/>
        </w:rPr>
        <w:t xml:space="preserve"> борьб</w:t>
      </w:r>
      <w:r w:rsidR="00733C47">
        <w:rPr>
          <w:i/>
          <w:sz w:val="26"/>
          <w:szCs w:val="26"/>
        </w:rPr>
        <w:t>ы</w:t>
      </w:r>
      <w:r w:rsidRPr="005E2205">
        <w:rPr>
          <w:i/>
          <w:sz w:val="26"/>
          <w:szCs w:val="26"/>
        </w:rPr>
        <w:t xml:space="preserve"> по снижению цены контракта; 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r w:rsidRPr="005E2205">
        <w:rPr>
          <w:i/>
          <w:sz w:val="26"/>
          <w:szCs w:val="26"/>
        </w:rPr>
        <w:t>- минимального снижения ценовых предложений;</w:t>
      </w:r>
    </w:p>
    <w:p w:rsidR="00E3540B" w:rsidRPr="005E2205" w:rsidRDefault="00E3540B" w:rsidP="00E3540B">
      <w:pPr>
        <w:ind w:firstLine="709"/>
        <w:jc w:val="both"/>
        <w:rPr>
          <w:rFonts w:eastAsia="TimesNewRomanPSMT"/>
          <w:i/>
          <w:sz w:val="26"/>
          <w:szCs w:val="26"/>
        </w:rPr>
      </w:pPr>
      <w:r w:rsidRPr="005E2205">
        <w:rPr>
          <w:i/>
          <w:sz w:val="26"/>
          <w:szCs w:val="26"/>
        </w:rPr>
        <w:t xml:space="preserve">- прослеживание определенного алгоритма действий хозяйствующих субъектов, в нескольких торгах в которых принимают участия хозяйствующие субъекты; 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r w:rsidRPr="005E2205">
        <w:rPr>
          <w:rFonts w:eastAsia="TimesNewRomanPSMT"/>
          <w:i/>
          <w:sz w:val="26"/>
          <w:szCs w:val="26"/>
        </w:rPr>
        <w:t xml:space="preserve">- хозяйствующие субъекты, подавшие заявки на участие в </w:t>
      </w:r>
      <w:r w:rsidRPr="005E2205">
        <w:rPr>
          <w:i/>
          <w:sz w:val="26"/>
          <w:szCs w:val="26"/>
        </w:rPr>
        <w:t>электронном аукционе, отказываться от борьбы не</w:t>
      </w:r>
      <w:r w:rsidRPr="005E2205">
        <w:rPr>
          <w:i/>
          <w:sz w:val="26"/>
          <w:szCs w:val="26"/>
          <w:u w:val="single"/>
        </w:rPr>
        <w:t xml:space="preserve">  </w:t>
      </w:r>
      <w:r w:rsidRPr="005E2205">
        <w:rPr>
          <w:i/>
          <w:sz w:val="26"/>
          <w:szCs w:val="26"/>
        </w:rPr>
        <w:t>подают свое ценовое предложение;</w:t>
      </w:r>
    </w:p>
    <w:p w:rsidR="00E3540B" w:rsidRPr="005E2205" w:rsidRDefault="00E3540B" w:rsidP="00E3540B">
      <w:pPr>
        <w:ind w:firstLine="709"/>
        <w:jc w:val="both"/>
        <w:rPr>
          <w:rFonts w:eastAsia="TimesNewRomanPSMT"/>
          <w:i/>
          <w:sz w:val="26"/>
          <w:szCs w:val="26"/>
        </w:rPr>
      </w:pPr>
      <w:r w:rsidRPr="005E2205">
        <w:rPr>
          <w:i/>
          <w:sz w:val="26"/>
          <w:szCs w:val="26"/>
        </w:rPr>
        <w:t xml:space="preserve">- наличие экономического последствия «выгода», </w:t>
      </w:r>
      <w:r w:rsidRPr="005E2205">
        <w:rPr>
          <w:rFonts w:eastAsia="TimesNewRomanPSMT"/>
          <w:i/>
          <w:sz w:val="26"/>
          <w:szCs w:val="26"/>
        </w:rPr>
        <w:t>хозяйствующих субъектов от заключения контракта;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r w:rsidRPr="005E2205">
        <w:rPr>
          <w:i/>
          <w:sz w:val="26"/>
          <w:szCs w:val="26"/>
        </w:rPr>
        <w:t>- использование одного и того же IP-адреса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r w:rsidRPr="005E2205">
        <w:rPr>
          <w:i/>
          <w:sz w:val="26"/>
          <w:szCs w:val="26"/>
        </w:rPr>
        <w:t>Наличие лишь одного из указанных признаков</w:t>
      </w:r>
      <w:r w:rsidR="005E2205" w:rsidRPr="005E2205">
        <w:rPr>
          <w:i/>
          <w:sz w:val="26"/>
          <w:szCs w:val="26"/>
        </w:rPr>
        <w:t xml:space="preserve">, не может являться основанием для применения мер антимонопольного реагирования. </w:t>
      </w:r>
    </w:p>
    <w:p w:rsidR="00E3540B" w:rsidRPr="005E2205" w:rsidRDefault="00E3540B" w:rsidP="00E3540B">
      <w:pPr>
        <w:ind w:firstLine="709"/>
        <w:jc w:val="both"/>
        <w:rPr>
          <w:i/>
          <w:sz w:val="26"/>
          <w:szCs w:val="26"/>
        </w:rPr>
      </w:pPr>
      <w:proofErr w:type="gramStart"/>
      <w:r w:rsidRPr="005E2205">
        <w:rPr>
          <w:i/>
          <w:sz w:val="26"/>
          <w:szCs w:val="26"/>
        </w:rPr>
        <w:t>- использование одного и того же IP-адреса не является доказательством наличия соглашения, что подтверждается судебной практикой № А43-9786/2014, А40-66893/14- 79-5752 , А40-111990/143, суды в схожих формулировках указывают на недостаточность такого доказательства для утверждения о наличии соглашения, а также на отсутствие запрета в действующем законодательстве на участие в аукционах с использованием единой инфраструктуры.</w:t>
      </w:r>
      <w:proofErr w:type="gramEnd"/>
    </w:p>
    <w:p w:rsidR="00691FB0" w:rsidRPr="00654ED5" w:rsidRDefault="00691FB0" w:rsidP="00314600">
      <w:pPr>
        <w:pStyle w:val="37"/>
        <w:tabs>
          <w:tab w:val="left" w:pos="9639"/>
        </w:tabs>
        <w:ind w:left="0" w:right="29" w:firstLine="567"/>
        <w:jc w:val="both"/>
        <w:rPr>
          <w:sz w:val="26"/>
          <w:szCs w:val="26"/>
        </w:rPr>
      </w:pPr>
    </w:p>
    <w:p w:rsidR="006F6178" w:rsidRDefault="006F6178" w:rsidP="00A02FF1">
      <w:pPr>
        <w:pStyle w:val="a9"/>
        <w:widowControl w:val="0"/>
        <w:rPr>
          <w:sz w:val="26"/>
          <w:szCs w:val="26"/>
        </w:rPr>
      </w:pPr>
    </w:p>
    <w:p w:rsidR="00CB0C70" w:rsidRDefault="00CB0C70" w:rsidP="00A02FF1">
      <w:pPr>
        <w:pStyle w:val="a9"/>
        <w:widowControl w:val="0"/>
        <w:rPr>
          <w:sz w:val="26"/>
          <w:szCs w:val="26"/>
        </w:rPr>
      </w:pPr>
    </w:p>
    <w:p w:rsidR="009A2412" w:rsidRDefault="009A2412" w:rsidP="005F7D51">
      <w:pPr>
        <w:pStyle w:val="3"/>
        <w:widowControl w:val="0"/>
        <w:numPr>
          <w:ilvl w:val="0"/>
          <w:numId w:val="10"/>
        </w:numPr>
        <w:jc w:val="center"/>
        <w:rPr>
          <w:sz w:val="26"/>
          <w:szCs w:val="26"/>
        </w:rPr>
      </w:pPr>
      <w:r w:rsidRPr="00791A7C">
        <w:rPr>
          <w:sz w:val="26"/>
          <w:szCs w:val="26"/>
        </w:rPr>
        <w:t xml:space="preserve"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</w:t>
      </w:r>
      <w:r w:rsidR="00262788" w:rsidRPr="00791A7C">
        <w:rPr>
          <w:sz w:val="26"/>
          <w:szCs w:val="26"/>
        </w:rPr>
        <w:t>18.1</w:t>
      </w:r>
      <w:r w:rsidRPr="00791A7C">
        <w:rPr>
          <w:sz w:val="26"/>
          <w:szCs w:val="26"/>
          <w:vertAlign w:val="superscript"/>
        </w:rPr>
        <w:t xml:space="preserve"> </w:t>
      </w:r>
      <w:r w:rsidRPr="00791A7C">
        <w:rPr>
          <w:sz w:val="26"/>
          <w:szCs w:val="26"/>
        </w:rPr>
        <w:t>Закона о защите конкуренции)</w:t>
      </w:r>
    </w:p>
    <w:p w:rsidR="005F7D51" w:rsidRPr="005F7D51" w:rsidRDefault="005F7D51" w:rsidP="005F7D51">
      <w:pPr>
        <w:pStyle w:val="aff"/>
      </w:pPr>
    </w:p>
    <w:p w:rsidR="007E76CF" w:rsidRPr="00791A7C" w:rsidRDefault="007E76CF" w:rsidP="0098401D">
      <w:pPr>
        <w:tabs>
          <w:tab w:val="left" w:pos="9639"/>
        </w:tabs>
        <w:ind w:right="29" w:firstLine="720"/>
        <w:contextualSpacing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За отчетный период (2 кв. 2017г.  «</w:t>
      </w:r>
      <w:r w:rsidRPr="00791A7C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791A7C">
        <w:rPr>
          <w:sz w:val="26"/>
          <w:szCs w:val="26"/>
        </w:rPr>
        <w:t xml:space="preserve">) </w:t>
      </w:r>
      <w:r w:rsidR="00733C47">
        <w:rPr>
          <w:sz w:val="26"/>
          <w:szCs w:val="26"/>
        </w:rPr>
        <w:t xml:space="preserve">в </w:t>
      </w:r>
      <w:r w:rsidRPr="00791A7C">
        <w:rPr>
          <w:sz w:val="26"/>
          <w:szCs w:val="26"/>
        </w:rPr>
        <w:t>Ямало-Ненецк</w:t>
      </w:r>
      <w:r w:rsidR="00733C47">
        <w:rPr>
          <w:sz w:val="26"/>
          <w:szCs w:val="26"/>
        </w:rPr>
        <w:t>ое</w:t>
      </w:r>
      <w:r w:rsidRPr="00791A7C">
        <w:rPr>
          <w:sz w:val="26"/>
          <w:szCs w:val="26"/>
        </w:rPr>
        <w:t xml:space="preserve"> УФАС России </w:t>
      </w:r>
      <w:r w:rsidR="002D5125" w:rsidRPr="00791A7C">
        <w:rPr>
          <w:sz w:val="26"/>
          <w:szCs w:val="26"/>
        </w:rPr>
        <w:t>поступило 20 заявлений, рассмотренных в порядке статьи 18.1 Закона о защите конкуренции.</w:t>
      </w:r>
    </w:p>
    <w:p w:rsidR="002D5125" w:rsidRPr="00791A7C" w:rsidRDefault="002D5125" w:rsidP="002D5125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lastRenderedPageBreak/>
        <w:t>По результатам рассмотрения данных Заявлений Комиссией Ямало-Ненецкого УФАС России приняты следующие решения:</w:t>
      </w:r>
    </w:p>
    <w:p w:rsidR="002D5125" w:rsidRPr="00791A7C" w:rsidRDefault="002D5125" w:rsidP="002D5125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 xml:space="preserve">7 жалоб – </w:t>
      </w:r>
      <w:proofErr w:type="gramStart"/>
      <w:r w:rsidRPr="00791A7C">
        <w:rPr>
          <w:sz w:val="26"/>
          <w:szCs w:val="26"/>
        </w:rPr>
        <w:t>признаны</w:t>
      </w:r>
      <w:proofErr w:type="gramEnd"/>
      <w:r w:rsidRPr="00791A7C">
        <w:rPr>
          <w:sz w:val="26"/>
          <w:szCs w:val="26"/>
        </w:rPr>
        <w:t xml:space="preserve"> необоснованные;</w:t>
      </w:r>
    </w:p>
    <w:p w:rsidR="002D5125" w:rsidRPr="00791A7C" w:rsidRDefault="002D5125" w:rsidP="002D5125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 xml:space="preserve">1 жалоб – </w:t>
      </w:r>
      <w:proofErr w:type="gramStart"/>
      <w:r w:rsidRPr="00791A7C">
        <w:rPr>
          <w:sz w:val="26"/>
          <w:szCs w:val="26"/>
        </w:rPr>
        <w:t>обоснованы</w:t>
      </w:r>
      <w:proofErr w:type="gramEnd"/>
      <w:r w:rsidRPr="00791A7C">
        <w:rPr>
          <w:sz w:val="26"/>
          <w:szCs w:val="26"/>
        </w:rPr>
        <w:t>;</w:t>
      </w:r>
    </w:p>
    <w:p w:rsidR="00001601" w:rsidRDefault="00733C47" w:rsidP="00791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D5125" w:rsidRPr="00791A7C">
        <w:rPr>
          <w:sz w:val="26"/>
          <w:szCs w:val="26"/>
        </w:rPr>
        <w:t xml:space="preserve"> жалоб – возвращены</w:t>
      </w:r>
      <w:r w:rsidR="00791A7C" w:rsidRPr="00791A7C">
        <w:rPr>
          <w:sz w:val="26"/>
          <w:szCs w:val="26"/>
        </w:rPr>
        <w:t xml:space="preserve"> </w:t>
      </w:r>
      <w:r w:rsidR="00001601">
        <w:rPr>
          <w:sz w:val="26"/>
          <w:szCs w:val="26"/>
        </w:rPr>
        <w:t>Заявителям как несоответствующие порядку подачи жалобы.</w:t>
      </w:r>
    </w:p>
    <w:p w:rsidR="00001601" w:rsidRPr="000C493C" w:rsidRDefault="00001601" w:rsidP="00791A7C">
      <w:pPr>
        <w:ind w:firstLine="709"/>
        <w:jc w:val="both"/>
        <w:rPr>
          <w:sz w:val="10"/>
          <w:szCs w:val="10"/>
        </w:rPr>
      </w:pPr>
    </w:p>
    <w:p w:rsidR="00791A7C" w:rsidRPr="00791A7C" w:rsidRDefault="00791A7C" w:rsidP="00791A7C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В силу части 10 статьи 3 Закона о закупках,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791A7C" w:rsidRPr="00791A7C" w:rsidRDefault="00791A7C" w:rsidP="00791A7C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 xml:space="preserve">1) </w:t>
      </w:r>
      <w:proofErr w:type="gramStart"/>
      <w:r w:rsidRPr="00791A7C">
        <w:rPr>
          <w:sz w:val="26"/>
          <w:szCs w:val="26"/>
        </w:rPr>
        <w:t>не размещения</w:t>
      </w:r>
      <w:proofErr w:type="gramEnd"/>
      <w:r w:rsidRPr="00791A7C">
        <w:rPr>
          <w:sz w:val="26"/>
          <w:szCs w:val="26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791A7C" w:rsidRPr="00791A7C" w:rsidRDefault="00791A7C" w:rsidP="00791A7C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791A7C" w:rsidRPr="00791A7C" w:rsidRDefault="00791A7C" w:rsidP="00791A7C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нужд»;</w:t>
      </w:r>
    </w:p>
    <w:p w:rsidR="00791A7C" w:rsidRPr="00791A7C" w:rsidRDefault="00791A7C" w:rsidP="00791A7C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4) не размещения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497B0B" w:rsidRDefault="00497B0B" w:rsidP="00791A7C">
      <w:pPr>
        <w:ind w:firstLine="708"/>
        <w:jc w:val="both"/>
        <w:rPr>
          <w:iCs/>
          <w:sz w:val="24"/>
        </w:rPr>
      </w:pPr>
    </w:p>
    <w:p w:rsidR="00001601" w:rsidRPr="00EA5DF7" w:rsidRDefault="00001601" w:rsidP="00791A7C">
      <w:pPr>
        <w:ind w:firstLine="708"/>
        <w:jc w:val="both"/>
        <w:rPr>
          <w:b/>
          <w:iCs/>
          <w:sz w:val="26"/>
          <w:szCs w:val="26"/>
        </w:rPr>
      </w:pPr>
      <w:r w:rsidRPr="00EA5DF7">
        <w:rPr>
          <w:b/>
          <w:iCs/>
          <w:sz w:val="26"/>
          <w:szCs w:val="26"/>
        </w:rPr>
        <w:t>Пример:</w:t>
      </w:r>
    </w:p>
    <w:p w:rsidR="00791A7C" w:rsidRDefault="00791A7C" w:rsidP="00497B0B">
      <w:pPr>
        <w:ind w:firstLine="708"/>
        <w:jc w:val="both"/>
        <w:rPr>
          <w:i/>
          <w:sz w:val="24"/>
          <w:szCs w:val="24"/>
        </w:rPr>
      </w:pPr>
      <w:proofErr w:type="gramStart"/>
      <w:r w:rsidRPr="00EA5DF7">
        <w:rPr>
          <w:i/>
          <w:iCs/>
          <w:sz w:val="24"/>
          <w:szCs w:val="24"/>
        </w:rPr>
        <w:t xml:space="preserve">Комиссия Управления Федеральной антимонопольной службы по Ямало-Ненецкому автономному округу по контролю в сфере закупок, торгов, иных способов закупок и порядка заключения договоров </w:t>
      </w:r>
      <w:r w:rsidRPr="00EA5DF7">
        <w:rPr>
          <w:i/>
          <w:sz w:val="24"/>
          <w:szCs w:val="24"/>
        </w:rPr>
        <w:t>рассмотрев в порядке ст. 18.1 Федерального закона от 26.07.2006 № 135-ФЗ «О защите конкуренции» жалобу Заявител</w:t>
      </w:r>
      <w:r w:rsidR="00001601" w:rsidRPr="00EA5DF7">
        <w:rPr>
          <w:i/>
          <w:sz w:val="24"/>
          <w:szCs w:val="24"/>
        </w:rPr>
        <w:t>я «А»</w:t>
      </w:r>
      <w:r w:rsidRPr="00EA5DF7">
        <w:rPr>
          <w:i/>
          <w:sz w:val="24"/>
          <w:szCs w:val="24"/>
        </w:rPr>
        <w:t xml:space="preserve"> на действия (бездействие) организатора торгов - </w:t>
      </w:r>
      <w:bookmarkStart w:id="0" w:name="OLE_LINK1"/>
      <w:bookmarkStart w:id="1" w:name="OLE_LINK2"/>
      <w:bookmarkStart w:id="2" w:name="OLE_LINK3"/>
      <w:r w:rsidRPr="00EA5DF7">
        <w:rPr>
          <w:i/>
          <w:sz w:val="24"/>
          <w:szCs w:val="24"/>
        </w:rPr>
        <w:t>Управления муниципального заказа и торговли администрации МО г. Салехард</w:t>
      </w:r>
      <w:bookmarkEnd w:id="0"/>
      <w:bookmarkEnd w:id="1"/>
      <w:bookmarkEnd w:id="2"/>
      <w:r w:rsidRPr="00EA5DF7">
        <w:rPr>
          <w:i/>
          <w:sz w:val="24"/>
          <w:szCs w:val="24"/>
        </w:rPr>
        <w:t xml:space="preserve"> при проведении аукциона по продаже земельного участка для</w:t>
      </w:r>
      <w:proofErr w:type="gramEnd"/>
      <w:r w:rsidRPr="00EA5DF7">
        <w:rPr>
          <w:i/>
          <w:sz w:val="24"/>
          <w:szCs w:val="24"/>
        </w:rPr>
        <w:t xml:space="preserve"> строительства индивидуального жилого дома по адресу: ЯНАО, г. Салехард, ул. </w:t>
      </w:r>
      <w:r w:rsidR="00001601" w:rsidRPr="00EA5DF7">
        <w:rPr>
          <w:i/>
          <w:sz w:val="24"/>
          <w:szCs w:val="24"/>
        </w:rPr>
        <w:t>«</w:t>
      </w:r>
      <w:proofErr w:type="gramStart"/>
      <w:r w:rsidR="00A105BA" w:rsidRPr="00EA5DF7">
        <w:rPr>
          <w:i/>
          <w:sz w:val="24"/>
          <w:szCs w:val="24"/>
        </w:rPr>
        <w:t>.Н</w:t>
      </w:r>
      <w:proofErr w:type="gramEnd"/>
      <w:r w:rsidR="00001601" w:rsidRPr="00EA5DF7">
        <w:rPr>
          <w:i/>
          <w:sz w:val="24"/>
          <w:szCs w:val="24"/>
        </w:rPr>
        <w:t>.»</w:t>
      </w:r>
    </w:p>
    <w:p w:rsidR="00497B0B" w:rsidRPr="00497B0B" w:rsidRDefault="00497B0B" w:rsidP="00497B0B">
      <w:pPr>
        <w:ind w:firstLine="708"/>
        <w:jc w:val="both"/>
        <w:rPr>
          <w:i/>
          <w:sz w:val="2"/>
          <w:szCs w:val="2"/>
        </w:rPr>
      </w:pPr>
    </w:p>
    <w:p w:rsidR="00791A7C" w:rsidRPr="00497B0B" w:rsidRDefault="00001601" w:rsidP="00001601">
      <w:pPr>
        <w:jc w:val="both"/>
        <w:rPr>
          <w:b/>
          <w:i/>
          <w:sz w:val="24"/>
          <w:szCs w:val="24"/>
          <w:u w:val="single"/>
        </w:rPr>
      </w:pPr>
      <w:r w:rsidRPr="00497B0B">
        <w:rPr>
          <w:i/>
          <w:sz w:val="24"/>
          <w:szCs w:val="24"/>
          <w:u w:val="single"/>
        </w:rPr>
        <w:t>Установила: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Порядок проведения аукционов по продаже земельного участка определен Земельным Кодексом РФ</w:t>
      </w:r>
      <w:r w:rsidR="00001601" w:rsidRPr="00EA5DF7">
        <w:rPr>
          <w:i/>
          <w:sz w:val="24"/>
          <w:szCs w:val="24"/>
        </w:rPr>
        <w:t>.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Таким образом, аукцион по продаже земельного участка является обязательной процедурой торгов, следовательно, жалоба на действия его организатора, подлежит рассмотрению по правилам, установленным статьей 18.1 Закона о защите конкуренции. 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Заявитель в своей жалобе указал, что в нарушение порядка организации и проведения торгов, предусмотренного ЗК РФ, Организатор допустил второго участника торгов к участию в Аукционе, поскольку задаток второго участника был оплачен третьим лицом.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Рассмотрев имеющиеся материалы, заслушав доводы Организатора торгов, Комиссия пришла к следующим выводам:</w:t>
      </w:r>
    </w:p>
    <w:p w:rsidR="00A105BA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18.05.2017 администрацией муниципального образования город Салехард на сайте </w:t>
      </w:r>
      <w:hyperlink r:id="rId24" w:history="1">
        <w:r w:rsidRPr="00EA5DF7">
          <w:rPr>
            <w:rStyle w:val="af8"/>
            <w:rFonts w:eastAsiaTheme="majorEastAsia"/>
            <w:i/>
            <w:sz w:val="24"/>
            <w:szCs w:val="24"/>
            <w:lang w:val="en-US"/>
          </w:rPr>
          <w:t>http</w:t>
        </w:r>
        <w:r w:rsidRPr="00EA5DF7">
          <w:rPr>
            <w:rStyle w:val="af8"/>
            <w:rFonts w:eastAsiaTheme="majorEastAsia"/>
            <w:i/>
            <w:sz w:val="24"/>
            <w:szCs w:val="24"/>
          </w:rPr>
          <w:t>://</w:t>
        </w:r>
        <w:proofErr w:type="spellStart"/>
        <w:r w:rsidRPr="00EA5DF7">
          <w:rPr>
            <w:rStyle w:val="af8"/>
            <w:rFonts w:eastAsiaTheme="majorEastAsia"/>
            <w:i/>
            <w:sz w:val="24"/>
            <w:szCs w:val="24"/>
            <w:lang w:val="en-US"/>
          </w:rPr>
          <w:t>torgi</w:t>
        </w:r>
        <w:proofErr w:type="spellEnd"/>
        <w:r w:rsidRPr="00EA5DF7">
          <w:rPr>
            <w:rStyle w:val="af8"/>
            <w:rFonts w:eastAsiaTheme="majorEastAsia"/>
            <w:i/>
            <w:sz w:val="24"/>
            <w:szCs w:val="24"/>
          </w:rPr>
          <w:t>.</w:t>
        </w:r>
        <w:proofErr w:type="spellStart"/>
        <w:r w:rsidRPr="00EA5DF7">
          <w:rPr>
            <w:rStyle w:val="af8"/>
            <w:rFonts w:eastAsiaTheme="majorEastAsia"/>
            <w:i/>
            <w:sz w:val="24"/>
            <w:szCs w:val="24"/>
            <w:lang w:val="en-US"/>
          </w:rPr>
          <w:t>gov</w:t>
        </w:r>
        <w:proofErr w:type="spellEnd"/>
        <w:r w:rsidRPr="00EA5DF7">
          <w:rPr>
            <w:rStyle w:val="af8"/>
            <w:rFonts w:eastAsiaTheme="majorEastAsia"/>
            <w:i/>
            <w:sz w:val="24"/>
            <w:szCs w:val="24"/>
          </w:rPr>
          <w:t>.</w:t>
        </w:r>
        <w:proofErr w:type="spellStart"/>
        <w:r w:rsidRPr="00EA5DF7">
          <w:rPr>
            <w:rStyle w:val="af8"/>
            <w:rFonts w:eastAsiaTheme="majorEastAsia"/>
            <w:i/>
            <w:sz w:val="24"/>
            <w:szCs w:val="24"/>
            <w:lang w:val="en-US"/>
          </w:rPr>
          <w:t>ru</w:t>
        </w:r>
        <w:proofErr w:type="spellEnd"/>
      </w:hyperlink>
      <w:r w:rsidRPr="00EA5DF7">
        <w:rPr>
          <w:i/>
          <w:sz w:val="24"/>
          <w:szCs w:val="24"/>
        </w:rPr>
        <w:t xml:space="preserve"> опубликовано извещение о проведении открытого Аукциона по продаже земельного участка для строительства индивидуального жилого дома по адресу: ЯНАО, г. Салехард, </w:t>
      </w:r>
      <w:r w:rsidR="00A105BA" w:rsidRPr="00EA5DF7">
        <w:rPr>
          <w:i/>
          <w:sz w:val="24"/>
          <w:szCs w:val="24"/>
        </w:rPr>
        <w:t>ул. «Н»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Период приема заявок с 17:14 18.05.2017г. по 17:00 19.06.2017г.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В период приема заявок, в адрес организатора торгов поступило 2 заявки: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- </w:t>
      </w:r>
      <w:r w:rsidR="00A105BA" w:rsidRPr="00EA5DF7">
        <w:rPr>
          <w:i/>
          <w:sz w:val="24"/>
          <w:szCs w:val="24"/>
        </w:rPr>
        <w:t>гражданина «Ф»</w:t>
      </w:r>
      <w:r w:rsidRPr="00EA5DF7">
        <w:rPr>
          <w:i/>
          <w:sz w:val="24"/>
          <w:szCs w:val="24"/>
        </w:rPr>
        <w:t>;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- </w:t>
      </w:r>
      <w:r w:rsidR="00A105BA" w:rsidRPr="00EA5DF7">
        <w:rPr>
          <w:i/>
          <w:sz w:val="24"/>
          <w:szCs w:val="24"/>
        </w:rPr>
        <w:t>гражданина «А»</w:t>
      </w:r>
      <w:r w:rsidRPr="00EA5DF7">
        <w:rPr>
          <w:i/>
          <w:sz w:val="24"/>
          <w:szCs w:val="24"/>
        </w:rPr>
        <w:t>.</w:t>
      </w:r>
    </w:p>
    <w:p w:rsidR="00EA5DF7" w:rsidRPr="00EA5DF7" w:rsidRDefault="00EA5DF7" w:rsidP="00EA5DF7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lastRenderedPageBreak/>
        <w:t xml:space="preserve">В соответствии с протоколом приема заявок участнику «А» отказано в допуске к участию в Аукционе, в связи с тем, что его заявка на участие в Аукционе представлена по неустановленной форме. </w:t>
      </w:r>
    </w:p>
    <w:p w:rsidR="00EA5DF7" w:rsidRPr="00EA5DF7" w:rsidRDefault="00EA5DF7" w:rsidP="00EA5DF7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Согласно протоколу о результатах аукциона по продаже земельного участка и определению победителя аукциона в соответствии с пунктом 12 статьи 39.12 Земельного кодекса Российской Федерации от 25.10.2001 N 136-ФЗ аукцион признан несостоявшимся ввиду того что участником аукциона признан только одного заявитель</w:t>
      </w:r>
      <w:r w:rsidRPr="00EA5DF7">
        <w:rPr>
          <w:rFonts w:ascii="Arial" w:hAnsi="Arial" w:cs="Arial"/>
          <w:i/>
          <w:color w:val="222222"/>
          <w:sz w:val="24"/>
          <w:szCs w:val="24"/>
          <w:shd w:val="clear" w:color="auto" w:fill="EEEDEE"/>
        </w:rPr>
        <w:t xml:space="preserve"> </w:t>
      </w:r>
      <w:r w:rsidRPr="00EA5DF7">
        <w:rPr>
          <w:i/>
          <w:sz w:val="24"/>
          <w:szCs w:val="24"/>
        </w:rPr>
        <w:t>гражданин «Ф»;</w:t>
      </w:r>
    </w:p>
    <w:p w:rsidR="00A105BA" w:rsidRPr="00EA5DF7" w:rsidRDefault="00791A7C" w:rsidP="00EA5DF7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Комиссией установлено, что при подаче заявки участником, не был соблюден порядок внесения задатка, </w:t>
      </w:r>
      <w:r w:rsidR="00EA5DF7" w:rsidRPr="00EA5DF7">
        <w:rPr>
          <w:i/>
          <w:sz w:val="24"/>
          <w:szCs w:val="24"/>
        </w:rPr>
        <w:t xml:space="preserve">Согласно чеку по операции задаток в размере указанном в извещении о проведении Аукциона за участника «Ф» был </w:t>
      </w:r>
      <w:proofErr w:type="gramStart"/>
      <w:r w:rsidR="00EA5DF7" w:rsidRPr="00EA5DF7">
        <w:rPr>
          <w:i/>
          <w:sz w:val="24"/>
          <w:szCs w:val="24"/>
        </w:rPr>
        <w:t>внесен</w:t>
      </w:r>
      <w:proofErr w:type="gramEnd"/>
      <w:r w:rsidR="00EA5DF7" w:rsidRPr="00EA5DF7">
        <w:rPr>
          <w:i/>
          <w:sz w:val="24"/>
          <w:szCs w:val="24"/>
        </w:rPr>
        <w:t xml:space="preserve"> тратим лицом</w:t>
      </w:r>
      <w:r w:rsidRPr="00EA5DF7">
        <w:rPr>
          <w:i/>
          <w:sz w:val="24"/>
          <w:szCs w:val="24"/>
        </w:rPr>
        <w:t>, а не самим заявителем</w:t>
      </w:r>
      <w:r w:rsidR="00A105BA" w:rsidRPr="00EA5DF7">
        <w:rPr>
          <w:i/>
          <w:sz w:val="24"/>
          <w:szCs w:val="24"/>
        </w:rPr>
        <w:t xml:space="preserve"> «Ф»</w:t>
      </w:r>
      <w:r w:rsidRPr="00EA5DF7">
        <w:rPr>
          <w:i/>
          <w:sz w:val="24"/>
          <w:szCs w:val="24"/>
        </w:rPr>
        <w:t>, в то время как положения п. 4 ст. 448 ГК РФ возлагают обязанность по внесению задатка именно на заявителя.</w:t>
      </w:r>
    </w:p>
    <w:p w:rsidR="00A105BA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При таких обстоятельствах у Организатора торгов отсутствовали правовые основания для допуска </w:t>
      </w:r>
      <w:r w:rsidR="00A105BA" w:rsidRPr="00EA5DF7">
        <w:rPr>
          <w:i/>
          <w:sz w:val="24"/>
          <w:szCs w:val="24"/>
        </w:rPr>
        <w:t>участница «</w:t>
      </w:r>
      <w:r w:rsidRPr="00EA5DF7">
        <w:rPr>
          <w:i/>
          <w:sz w:val="24"/>
          <w:szCs w:val="24"/>
        </w:rPr>
        <w:t>Ф</w:t>
      </w:r>
      <w:r w:rsidR="00A105BA" w:rsidRPr="00EA5DF7">
        <w:rPr>
          <w:i/>
          <w:sz w:val="24"/>
          <w:szCs w:val="24"/>
        </w:rPr>
        <w:t>»</w:t>
      </w:r>
      <w:r w:rsidRPr="00EA5DF7">
        <w:rPr>
          <w:i/>
          <w:sz w:val="24"/>
          <w:szCs w:val="24"/>
        </w:rPr>
        <w:t xml:space="preserve"> </w:t>
      </w:r>
      <w:r w:rsidR="00A105BA" w:rsidRPr="00EA5DF7">
        <w:rPr>
          <w:i/>
          <w:sz w:val="24"/>
          <w:szCs w:val="24"/>
        </w:rPr>
        <w:t xml:space="preserve">к </w:t>
      </w:r>
      <w:r w:rsidRPr="00EA5DF7">
        <w:rPr>
          <w:i/>
          <w:sz w:val="24"/>
          <w:szCs w:val="24"/>
        </w:rPr>
        <w:t>аукциону</w:t>
      </w:r>
      <w:r w:rsidR="00497B0B">
        <w:rPr>
          <w:i/>
          <w:sz w:val="24"/>
          <w:szCs w:val="24"/>
        </w:rPr>
        <w:t xml:space="preserve"> по продаже земельного участка.</w:t>
      </w:r>
    </w:p>
    <w:p w:rsidR="00497B0B" w:rsidRPr="00497B0B" w:rsidRDefault="00497B0B" w:rsidP="00791A7C">
      <w:pPr>
        <w:ind w:firstLine="708"/>
        <w:jc w:val="both"/>
        <w:rPr>
          <w:i/>
          <w:sz w:val="2"/>
          <w:szCs w:val="2"/>
        </w:rPr>
      </w:pPr>
    </w:p>
    <w:p w:rsidR="00791A7C" w:rsidRPr="00497B0B" w:rsidRDefault="00EA5DF7" w:rsidP="00497B0B">
      <w:pPr>
        <w:ind w:firstLine="709"/>
        <w:jc w:val="both"/>
        <w:rPr>
          <w:i/>
          <w:sz w:val="24"/>
          <w:szCs w:val="24"/>
          <w:u w:val="single"/>
        </w:rPr>
      </w:pPr>
      <w:r w:rsidRPr="00497B0B">
        <w:rPr>
          <w:i/>
          <w:sz w:val="24"/>
          <w:szCs w:val="24"/>
          <w:u w:val="single"/>
        </w:rPr>
        <w:t xml:space="preserve">На основании вышесказанного </w:t>
      </w:r>
      <w:r w:rsidR="00791A7C" w:rsidRPr="00497B0B">
        <w:rPr>
          <w:i/>
          <w:sz w:val="24"/>
          <w:szCs w:val="24"/>
          <w:u w:val="single"/>
        </w:rPr>
        <w:t xml:space="preserve">Комиссия </w:t>
      </w:r>
      <w:r w:rsidRPr="00497B0B">
        <w:rPr>
          <w:i/>
          <w:sz w:val="24"/>
          <w:szCs w:val="24"/>
          <w:u w:val="single"/>
        </w:rPr>
        <w:t>решила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 xml:space="preserve">1. Жалобу </w:t>
      </w:r>
      <w:r w:rsidR="00EA5DF7" w:rsidRPr="00EA5DF7">
        <w:rPr>
          <w:i/>
          <w:sz w:val="24"/>
          <w:szCs w:val="24"/>
        </w:rPr>
        <w:t>гражданина «А»</w:t>
      </w:r>
      <w:proofErr w:type="gramStart"/>
      <w:r w:rsidRPr="00EA5DF7">
        <w:rPr>
          <w:i/>
          <w:sz w:val="24"/>
          <w:szCs w:val="24"/>
        </w:rPr>
        <w:t>.</w:t>
      </w:r>
      <w:proofErr w:type="gramEnd"/>
      <w:r w:rsidRPr="00EA5DF7">
        <w:rPr>
          <w:i/>
          <w:sz w:val="24"/>
          <w:szCs w:val="24"/>
        </w:rPr>
        <w:t xml:space="preserve"> </w:t>
      </w:r>
      <w:proofErr w:type="gramStart"/>
      <w:r w:rsidRPr="00EA5DF7">
        <w:rPr>
          <w:i/>
          <w:sz w:val="24"/>
          <w:szCs w:val="24"/>
        </w:rPr>
        <w:t>н</w:t>
      </w:r>
      <w:proofErr w:type="gramEnd"/>
      <w:r w:rsidRPr="00EA5DF7">
        <w:rPr>
          <w:i/>
          <w:sz w:val="24"/>
          <w:szCs w:val="24"/>
        </w:rPr>
        <w:t xml:space="preserve">а действия (бездействие) организатора торгов - Управления муниципального заказа и торговли администрации МО г. Салехард при проведении аукциона по продаже земельного участка для строительства индивидуального жилого дома по адресу: ЯНАО, г. Салехард, ул. </w:t>
      </w:r>
      <w:r w:rsidR="00EA5DF7" w:rsidRPr="00EA5DF7">
        <w:rPr>
          <w:i/>
          <w:sz w:val="24"/>
          <w:szCs w:val="24"/>
        </w:rPr>
        <w:t>«Н»</w:t>
      </w:r>
      <w:r w:rsidRPr="00EA5DF7">
        <w:rPr>
          <w:i/>
          <w:sz w:val="24"/>
          <w:szCs w:val="24"/>
        </w:rPr>
        <w:t>, признать обоснованной.</w:t>
      </w:r>
    </w:p>
    <w:p w:rsidR="00791A7C" w:rsidRPr="00EA5DF7" w:rsidRDefault="00791A7C" w:rsidP="00791A7C">
      <w:pPr>
        <w:ind w:firstLine="708"/>
        <w:jc w:val="both"/>
        <w:rPr>
          <w:i/>
          <w:sz w:val="24"/>
          <w:szCs w:val="24"/>
        </w:rPr>
      </w:pPr>
      <w:r w:rsidRPr="00EA5DF7">
        <w:rPr>
          <w:i/>
          <w:sz w:val="24"/>
          <w:szCs w:val="24"/>
        </w:rPr>
        <w:t>2. Выдать Управлению муниципального заказа и торговли администрации МО г. Салехард предписание об отмене протокола рассмотрения заявок на участие в аукционе.</w:t>
      </w:r>
    </w:p>
    <w:p w:rsidR="00EA5DF7" w:rsidRPr="00EA5DF7" w:rsidRDefault="00EA5DF7" w:rsidP="00791A7C">
      <w:pPr>
        <w:ind w:firstLine="708"/>
        <w:jc w:val="both"/>
        <w:rPr>
          <w:b/>
          <w:i/>
          <w:sz w:val="24"/>
          <w:szCs w:val="24"/>
          <w:u w:val="single"/>
        </w:rPr>
      </w:pPr>
      <w:r w:rsidRPr="00EA5DF7">
        <w:rPr>
          <w:b/>
          <w:i/>
          <w:sz w:val="24"/>
          <w:szCs w:val="24"/>
          <w:u w:val="single"/>
        </w:rPr>
        <w:t>В настоящее время решение антимонопольного органа обжалуется в Арбитражном суде ЯНАО</w:t>
      </w:r>
    </w:p>
    <w:p w:rsidR="000C493C" w:rsidRDefault="000C493C" w:rsidP="00A02FF1">
      <w:pPr>
        <w:pStyle w:val="a9"/>
        <w:widowControl w:val="0"/>
        <w:rPr>
          <w:sz w:val="26"/>
          <w:szCs w:val="26"/>
        </w:rPr>
      </w:pPr>
    </w:p>
    <w:p w:rsidR="009E13C4" w:rsidRPr="00D67E56" w:rsidRDefault="005F7D51" w:rsidP="00A02FF1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9E13C4" w:rsidRPr="00D67E56">
        <w:rPr>
          <w:sz w:val="26"/>
          <w:szCs w:val="26"/>
        </w:rPr>
        <w:t xml:space="preserve">. </w:t>
      </w:r>
      <w:r w:rsidR="00D9587E" w:rsidRPr="00D67E56">
        <w:rPr>
          <w:sz w:val="26"/>
          <w:szCs w:val="26"/>
        </w:rPr>
        <w:t>Контроль рекламной деятельности</w:t>
      </w:r>
    </w:p>
    <w:p w:rsidR="00D9587E" w:rsidRPr="00D67E56" w:rsidRDefault="00D9587E" w:rsidP="00A02FF1">
      <w:pPr>
        <w:pStyle w:val="a9"/>
        <w:widowControl w:val="0"/>
        <w:rPr>
          <w:sz w:val="26"/>
          <w:szCs w:val="26"/>
        </w:rPr>
      </w:pPr>
    </w:p>
    <w:p w:rsidR="006704C1" w:rsidRPr="00D67E56" w:rsidRDefault="00D517CB" w:rsidP="00D517CB">
      <w:pPr>
        <w:tabs>
          <w:tab w:val="left" w:pos="9639"/>
        </w:tabs>
        <w:ind w:right="29" w:firstLine="720"/>
        <w:contextualSpacing/>
        <w:jc w:val="both"/>
        <w:rPr>
          <w:sz w:val="26"/>
          <w:szCs w:val="26"/>
        </w:rPr>
      </w:pPr>
      <w:proofErr w:type="gramStart"/>
      <w:r w:rsidRPr="001C2C23">
        <w:rPr>
          <w:sz w:val="26"/>
          <w:szCs w:val="26"/>
        </w:rPr>
        <w:t>За отчетный период (2 кв. 2017г.  «</w:t>
      </w:r>
      <w:r w:rsidRPr="001C2C23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1C2C23">
        <w:rPr>
          <w:sz w:val="26"/>
          <w:szCs w:val="26"/>
        </w:rPr>
        <w:t xml:space="preserve">) Ямало-Ненецким УФАС России </w:t>
      </w:r>
      <w:r w:rsidR="006704C1" w:rsidRPr="00D67E56">
        <w:rPr>
          <w:sz w:val="26"/>
          <w:szCs w:val="26"/>
        </w:rPr>
        <w:t>возбуждено</w:t>
      </w:r>
      <w:r w:rsidR="00B03FE9" w:rsidRPr="00D67E56">
        <w:rPr>
          <w:sz w:val="26"/>
          <w:szCs w:val="26"/>
        </w:rPr>
        <w:t xml:space="preserve"> </w:t>
      </w:r>
      <w:r w:rsidR="006704C1" w:rsidRPr="00D67E56">
        <w:rPr>
          <w:sz w:val="26"/>
          <w:szCs w:val="26"/>
        </w:rPr>
        <w:t xml:space="preserve">- </w:t>
      </w:r>
      <w:r>
        <w:rPr>
          <w:sz w:val="26"/>
          <w:szCs w:val="26"/>
        </w:rPr>
        <w:t>9</w:t>
      </w:r>
      <w:r w:rsidR="006704C1" w:rsidRPr="00D67E56">
        <w:rPr>
          <w:sz w:val="26"/>
          <w:szCs w:val="26"/>
        </w:rPr>
        <w:t xml:space="preserve"> дел по фактам нарушения Федерального закона № 38-ФЗ "О рекламе", установлено нарушений </w:t>
      </w:r>
      <w:r w:rsidR="00B03FE9" w:rsidRPr="00D67E56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6704C1" w:rsidRPr="00D67E56">
        <w:rPr>
          <w:sz w:val="26"/>
          <w:szCs w:val="26"/>
        </w:rPr>
        <w:t>, выдано предписаний -</w:t>
      </w:r>
      <w:r>
        <w:rPr>
          <w:sz w:val="26"/>
          <w:szCs w:val="26"/>
        </w:rPr>
        <w:t>3</w:t>
      </w:r>
      <w:r w:rsidR="006704C1" w:rsidRPr="00D67E56">
        <w:rPr>
          <w:sz w:val="26"/>
          <w:szCs w:val="26"/>
        </w:rPr>
        <w:t>.</w:t>
      </w:r>
      <w:proofErr w:type="gramEnd"/>
    </w:p>
    <w:p w:rsidR="00D517CB" w:rsidRDefault="00D517CB" w:rsidP="00A02FF1">
      <w:pPr>
        <w:pStyle w:val="a9"/>
        <w:widowControl w:val="0"/>
        <w:rPr>
          <w:b/>
          <w:i/>
          <w:sz w:val="26"/>
          <w:szCs w:val="26"/>
        </w:rPr>
      </w:pPr>
    </w:p>
    <w:p w:rsidR="008E0AC3" w:rsidRPr="004F0042" w:rsidRDefault="0053082F" w:rsidP="00A02FF1">
      <w:pPr>
        <w:pStyle w:val="a9"/>
        <w:widowControl w:val="0"/>
        <w:rPr>
          <w:b/>
          <w:i/>
          <w:sz w:val="26"/>
          <w:szCs w:val="26"/>
        </w:rPr>
      </w:pPr>
      <w:r w:rsidRPr="004F0042">
        <w:rPr>
          <w:b/>
          <w:i/>
          <w:sz w:val="26"/>
          <w:szCs w:val="26"/>
        </w:rPr>
        <w:t>Пример:</w:t>
      </w:r>
    </w:p>
    <w:p w:rsidR="002D5125" w:rsidRPr="002D5125" w:rsidRDefault="002D5125" w:rsidP="002D5125">
      <w:pPr>
        <w:tabs>
          <w:tab w:val="right" w:pos="9639"/>
        </w:tabs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 xml:space="preserve">Комиссия Ямало-Ненецкого УФАС России по рассмотрению дел по признакам нарушения законодательства о рекламе </w:t>
      </w:r>
    </w:p>
    <w:p w:rsidR="002D5125" w:rsidRPr="002D5125" w:rsidRDefault="002D5125" w:rsidP="002D5125">
      <w:pPr>
        <w:tabs>
          <w:tab w:val="right" w:pos="9639"/>
        </w:tabs>
        <w:ind w:firstLine="709"/>
        <w:jc w:val="both"/>
        <w:rPr>
          <w:i/>
          <w:sz w:val="24"/>
          <w:szCs w:val="24"/>
          <w:lang w:bidi="ru-RU"/>
        </w:rPr>
      </w:pPr>
      <w:r w:rsidRPr="002D5125">
        <w:rPr>
          <w:i/>
          <w:sz w:val="24"/>
          <w:szCs w:val="24"/>
        </w:rPr>
        <w:t>Рассмотрев дело № 05-01/14.3/01-2017 по признакам нарушения п. 8 ч. 2 ст. 21 Федерального закона «О рекламе» от 13.03.2006 г. № 38-ФЗ (далее – Закон о рекламе), в части  распространения рекламы алкогольной продукции</w:t>
      </w:r>
      <w:r w:rsidRPr="002D5125">
        <w:rPr>
          <w:i/>
          <w:sz w:val="24"/>
          <w:szCs w:val="24"/>
          <w:lang w:bidi="ru-RU"/>
        </w:rPr>
        <w:t>,</w:t>
      </w:r>
    </w:p>
    <w:p w:rsidR="002D5125" w:rsidRPr="00497B0B" w:rsidRDefault="002D5125" w:rsidP="002D5125">
      <w:pPr>
        <w:widowControl w:val="0"/>
        <w:ind w:firstLine="709"/>
        <w:jc w:val="both"/>
        <w:rPr>
          <w:i/>
          <w:sz w:val="24"/>
          <w:szCs w:val="24"/>
          <w:u w:val="single"/>
        </w:rPr>
      </w:pPr>
      <w:r w:rsidRPr="00497B0B">
        <w:rPr>
          <w:i/>
          <w:sz w:val="24"/>
          <w:szCs w:val="24"/>
          <w:u w:val="single"/>
        </w:rPr>
        <w:t>Установила: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В адрес Ямало-Ненецкого УФАС России поступило обращение гражданки по факту размещения рекламы алкогольной продукции на сайте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>»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  <w:lang w:bidi="ru-RU"/>
        </w:rPr>
      </w:pPr>
      <w:r w:rsidRPr="002D5125">
        <w:rPr>
          <w:i/>
          <w:sz w:val="24"/>
          <w:szCs w:val="24"/>
        </w:rPr>
        <w:t>В ходе проведения анализа объявлений, опубликованных на сайте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 xml:space="preserve">» </w:t>
      </w:r>
      <w:proofErr w:type="gramStart"/>
      <w:r w:rsidRPr="002D5125">
        <w:rPr>
          <w:i/>
          <w:sz w:val="24"/>
          <w:szCs w:val="24"/>
        </w:rPr>
        <w:t xml:space="preserve">( </w:t>
      </w:r>
      <w:proofErr w:type="gramEnd"/>
      <w:r w:rsidRPr="002D5125">
        <w:fldChar w:fldCharType="begin"/>
      </w:r>
      <w:r w:rsidRPr="002D5125">
        <w:rPr>
          <w:i/>
          <w:sz w:val="24"/>
          <w:szCs w:val="24"/>
        </w:rPr>
        <w:instrText xml:space="preserve"> HYPERLINK "http://www.drahelas.ru" </w:instrText>
      </w:r>
      <w:r w:rsidRPr="002D5125">
        <w:fldChar w:fldCharType="separate"/>
      </w:r>
      <w:r w:rsidRPr="002D5125">
        <w:rPr>
          <w:rStyle w:val="af8"/>
          <w:rFonts w:eastAsiaTheme="majorEastAsia"/>
          <w:i/>
          <w:sz w:val="24"/>
          <w:szCs w:val="24"/>
          <w:lang w:val="en-US"/>
        </w:rPr>
        <w:t>www</w:t>
      </w:r>
      <w:r w:rsidRPr="002D5125">
        <w:rPr>
          <w:rStyle w:val="af8"/>
          <w:rFonts w:eastAsiaTheme="majorEastAsia"/>
          <w:i/>
          <w:sz w:val="24"/>
          <w:szCs w:val="24"/>
        </w:rPr>
        <w:t>.</w:t>
      </w:r>
      <w:proofErr w:type="spellStart"/>
      <w:r w:rsidRPr="002D5125">
        <w:rPr>
          <w:rStyle w:val="af8"/>
          <w:rFonts w:eastAsiaTheme="majorEastAsia"/>
          <w:i/>
          <w:sz w:val="24"/>
          <w:szCs w:val="24"/>
          <w:lang w:val="en-US"/>
        </w:rPr>
        <w:t>drahelas</w:t>
      </w:r>
      <w:proofErr w:type="spellEnd"/>
      <w:r w:rsidRPr="002D5125">
        <w:rPr>
          <w:rStyle w:val="af8"/>
          <w:rFonts w:eastAsiaTheme="majorEastAsia"/>
          <w:i/>
          <w:sz w:val="24"/>
          <w:szCs w:val="24"/>
        </w:rPr>
        <w:t>.</w:t>
      </w:r>
      <w:proofErr w:type="spellStart"/>
      <w:r w:rsidRPr="002D5125">
        <w:rPr>
          <w:rStyle w:val="af8"/>
          <w:rFonts w:eastAsiaTheme="majorEastAsia"/>
          <w:i/>
          <w:sz w:val="24"/>
          <w:szCs w:val="24"/>
          <w:lang w:val="en-US"/>
        </w:rPr>
        <w:t>ru</w:t>
      </w:r>
      <w:proofErr w:type="spellEnd"/>
      <w:r w:rsidRPr="002D5125">
        <w:rPr>
          <w:rStyle w:val="af8"/>
          <w:rFonts w:eastAsiaTheme="majorEastAsia"/>
          <w:i/>
          <w:sz w:val="24"/>
          <w:szCs w:val="24"/>
          <w:lang w:val="en-US"/>
        </w:rPr>
        <w:fldChar w:fldCharType="end"/>
      </w:r>
      <w:r w:rsidRPr="002D5125">
        <w:rPr>
          <w:i/>
          <w:sz w:val="24"/>
          <w:szCs w:val="24"/>
        </w:rPr>
        <w:t xml:space="preserve"> ) в целях осуществления контроля за соблюдением требований Закона о рекламе, 06.04.2017 г. выявлена публикация рекламы о реализации алкогольной продукции</w:t>
      </w:r>
      <w:r w:rsidRPr="002D5125">
        <w:rPr>
          <w:i/>
          <w:sz w:val="24"/>
          <w:szCs w:val="24"/>
          <w:lang w:bidi="ru-RU"/>
        </w:rPr>
        <w:t xml:space="preserve"> следующего содержания:</w:t>
      </w:r>
    </w:p>
    <w:p w:rsidR="00D517CB" w:rsidRPr="002D5125" w:rsidRDefault="002D5125" w:rsidP="002D51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bidi="ru-RU"/>
        </w:rPr>
      </w:pPr>
      <w:r w:rsidRPr="002D5125">
        <w:rPr>
          <w:i/>
          <w:sz w:val="24"/>
          <w:szCs w:val="24"/>
          <w:lang w:bidi="ru-RU"/>
        </w:rPr>
        <w:t>«Коньячный напиток (</w:t>
      </w:r>
      <w:r w:rsidR="00D517CB" w:rsidRPr="002D5125">
        <w:rPr>
          <w:i/>
          <w:sz w:val="24"/>
          <w:szCs w:val="24"/>
          <w:lang w:bidi="ru-RU"/>
        </w:rPr>
        <w:t>миндаль, мускат) , 5 литровая канистра 2000, спирт люкс 2500 за 5 литров т. 89924019705»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В соответствии со статьей 3 Закона о рекламе,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 xml:space="preserve">Требования к рекламе алкогольной продукции определены статьей 21 Закона о рекламе. Согласно </w:t>
      </w:r>
      <w:hyperlink r:id="rId25" w:history="1">
        <w:r w:rsidRPr="002D5125">
          <w:rPr>
            <w:rStyle w:val="af8"/>
            <w:rFonts w:eastAsiaTheme="majorEastAsia"/>
            <w:i/>
            <w:sz w:val="24"/>
            <w:szCs w:val="24"/>
          </w:rPr>
          <w:t>пункту 8 части 2 статьи 21</w:t>
        </w:r>
      </w:hyperlink>
      <w:r w:rsidRPr="002D5125">
        <w:rPr>
          <w:i/>
          <w:sz w:val="24"/>
          <w:szCs w:val="24"/>
        </w:rPr>
        <w:t xml:space="preserve"> Закона о рекламе «реклама алкогольной продукции не должна размещаться в информационно-телекоммуникационной сети "Интернет"»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lastRenderedPageBreak/>
        <w:t xml:space="preserve">В соответствии с пунктом 4 статьи 3 Закона о рекламе - реклама, не соответствующая требованиям законодательства Российской Федерации является ненадлежащей рекламой. 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Согласно основным понятиям, используемым в Законе о рекламе: «</w:t>
      </w:r>
      <w:proofErr w:type="spellStart"/>
      <w:r w:rsidRPr="002D5125">
        <w:rPr>
          <w:i/>
          <w:sz w:val="24"/>
          <w:szCs w:val="24"/>
        </w:rPr>
        <w:t>рекламораспространитель</w:t>
      </w:r>
      <w:proofErr w:type="spellEnd"/>
      <w:r w:rsidRPr="002D5125">
        <w:rPr>
          <w:i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средств». 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Согласно сведениям, представленным в материалы дела, «</w:t>
      </w:r>
      <w:proofErr w:type="spellStart"/>
      <w:r w:rsidRPr="002D5125">
        <w:rPr>
          <w:i/>
          <w:sz w:val="24"/>
          <w:szCs w:val="24"/>
        </w:rPr>
        <w:t>рекламораспространителем</w:t>
      </w:r>
      <w:proofErr w:type="spellEnd"/>
      <w:r w:rsidRPr="002D5125">
        <w:rPr>
          <w:i/>
          <w:sz w:val="24"/>
          <w:szCs w:val="24"/>
        </w:rPr>
        <w:t>», опубликованной на сайте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>», вышеупомянутой рекламы, является  владелец (администратор) сайта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>» - «…»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  <w:lang w:bidi="ru-RU"/>
        </w:rPr>
      </w:pPr>
      <w:r w:rsidRPr="002D5125">
        <w:rPr>
          <w:i/>
          <w:sz w:val="24"/>
          <w:szCs w:val="24"/>
        </w:rPr>
        <w:t xml:space="preserve">Таким образом, в действиях </w:t>
      </w:r>
      <w:proofErr w:type="spellStart"/>
      <w:r w:rsidRPr="002D5125">
        <w:rPr>
          <w:i/>
          <w:sz w:val="24"/>
          <w:szCs w:val="24"/>
        </w:rPr>
        <w:t>рекламораспространителя</w:t>
      </w:r>
      <w:proofErr w:type="spellEnd"/>
      <w:r w:rsidRPr="002D5125">
        <w:rPr>
          <w:i/>
          <w:sz w:val="24"/>
          <w:szCs w:val="24"/>
        </w:rPr>
        <w:t xml:space="preserve"> рекламных материалов на сайте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>» Комиссия усматривает нарушения п.8 ч. 2 ст. 21 Федерального закона № 38-ФЗ «О рекламе», в связи с распространением вышеуказанной рекламы алкогольной продукции в информационно-телекоммуникационной сети "Интернет".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 xml:space="preserve">Статьей 38 Закона о рекламе определено, что нарушение </w:t>
      </w:r>
      <w:proofErr w:type="spellStart"/>
      <w:r w:rsidRPr="002D5125">
        <w:rPr>
          <w:i/>
          <w:sz w:val="24"/>
          <w:szCs w:val="24"/>
        </w:rPr>
        <w:t>рекламораспространителями</w:t>
      </w:r>
      <w:proofErr w:type="spellEnd"/>
      <w:r w:rsidRPr="002D5125">
        <w:rPr>
          <w:i/>
          <w:sz w:val="24"/>
          <w:szCs w:val="24"/>
        </w:rPr>
        <w:t xml:space="preserve"> законодательства Российской Федерации о рекламе влечет за собой ответственность в соответствии с </w:t>
      </w:r>
      <w:hyperlink r:id="rId26" w:history="1">
        <w:r w:rsidRPr="002D5125">
          <w:rPr>
            <w:rStyle w:val="af8"/>
            <w:rFonts w:eastAsiaTheme="majorEastAsia"/>
            <w:i/>
            <w:sz w:val="24"/>
            <w:szCs w:val="24"/>
          </w:rPr>
          <w:t>законодательством</w:t>
        </w:r>
      </w:hyperlink>
      <w:r w:rsidRPr="002D5125">
        <w:rPr>
          <w:i/>
          <w:sz w:val="24"/>
          <w:szCs w:val="24"/>
        </w:rPr>
        <w:t xml:space="preserve"> Российской Федерации об административных правонарушениях.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proofErr w:type="spellStart"/>
      <w:r w:rsidRPr="002D5125">
        <w:rPr>
          <w:i/>
          <w:sz w:val="24"/>
          <w:szCs w:val="24"/>
        </w:rPr>
        <w:t>Рекламораспространитель</w:t>
      </w:r>
      <w:proofErr w:type="spellEnd"/>
      <w:r w:rsidRPr="002D5125">
        <w:rPr>
          <w:i/>
          <w:sz w:val="24"/>
          <w:szCs w:val="24"/>
        </w:rPr>
        <w:t xml:space="preserve">, в рассматриваемом случае - администратор (владельца) сайта 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 xml:space="preserve">,  несет ответственность за нарушение требований, установленных  </w:t>
      </w:r>
      <w:hyperlink r:id="rId27" w:history="1">
        <w:r w:rsidRPr="002D5125">
          <w:rPr>
            <w:rStyle w:val="af8"/>
            <w:rFonts w:eastAsiaTheme="majorEastAsia"/>
            <w:i/>
            <w:sz w:val="24"/>
            <w:szCs w:val="24"/>
          </w:rPr>
          <w:t>частью 2</w:t>
        </w:r>
      </w:hyperlink>
      <w:r w:rsidRPr="002D5125">
        <w:rPr>
          <w:i/>
          <w:sz w:val="24"/>
          <w:szCs w:val="24"/>
        </w:rPr>
        <w:t xml:space="preserve"> </w:t>
      </w:r>
      <w:hyperlink r:id="rId28" w:history="1">
        <w:r w:rsidRPr="002D5125">
          <w:rPr>
            <w:rStyle w:val="af8"/>
            <w:rFonts w:eastAsiaTheme="majorEastAsia"/>
            <w:i/>
            <w:sz w:val="24"/>
            <w:szCs w:val="24"/>
          </w:rPr>
          <w:t>статьи 21</w:t>
        </w:r>
      </w:hyperlink>
      <w:r w:rsidRPr="002D5125">
        <w:rPr>
          <w:i/>
          <w:sz w:val="24"/>
          <w:szCs w:val="24"/>
        </w:rPr>
        <w:t xml:space="preserve"> Закона о рекламе, в соответствии с частью 7 статьи 38 Закона о рекламе.</w:t>
      </w:r>
    </w:p>
    <w:p w:rsidR="00D517CB" w:rsidRPr="002D5125" w:rsidRDefault="00D517CB" w:rsidP="002D5125">
      <w:pPr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Ответственность за нарушение установленных законодательством о рекламе требований к рекламе алкогольной продукции определена частью 1 статьи 14.3 КоАП РФ.</w:t>
      </w:r>
    </w:p>
    <w:p w:rsidR="00D517CB" w:rsidRPr="00497B0B" w:rsidRDefault="002D5125" w:rsidP="002D5125">
      <w:pPr>
        <w:ind w:firstLine="709"/>
        <w:rPr>
          <w:i/>
          <w:sz w:val="24"/>
          <w:szCs w:val="24"/>
          <w:u w:val="single"/>
        </w:rPr>
      </w:pPr>
      <w:r w:rsidRPr="00497B0B">
        <w:rPr>
          <w:i/>
          <w:sz w:val="24"/>
          <w:szCs w:val="24"/>
          <w:u w:val="single"/>
        </w:rPr>
        <w:t>Комиссия решила: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1. Признать ненадлежащей рекламу алкогольной продукции</w:t>
      </w:r>
      <w:r w:rsidRPr="002D5125">
        <w:rPr>
          <w:i/>
          <w:sz w:val="24"/>
          <w:szCs w:val="24"/>
          <w:lang w:bidi="ru-RU"/>
        </w:rPr>
        <w:t xml:space="preserve">, </w:t>
      </w:r>
      <w:r w:rsidRPr="002D5125">
        <w:rPr>
          <w:i/>
          <w:sz w:val="24"/>
          <w:szCs w:val="24"/>
        </w:rPr>
        <w:t>распространенную на сайте «</w:t>
      </w:r>
      <w:r w:rsidRPr="002D5125">
        <w:rPr>
          <w:i/>
          <w:sz w:val="24"/>
          <w:szCs w:val="24"/>
          <w:lang w:val="en-US"/>
        </w:rPr>
        <w:t>DRAHELAS</w:t>
      </w:r>
      <w:r w:rsidRPr="002D5125">
        <w:rPr>
          <w:i/>
          <w:sz w:val="24"/>
          <w:szCs w:val="24"/>
        </w:rPr>
        <w:t>.</w:t>
      </w:r>
      <w:r w:rsidRPr="002D5125">
        <w:rPr>
          <w:i/>
          <w:sz w:val="24"/>
          <w:szCs w:val="24"/>
          <w:lang w:val="en-US"/>
        </w:rPr>
        <w:t>RU</w:t>
      </w:r>
      <w:r w:rsidRPr="002D5125">
        <w:rPr>
          <w:i/>
          <w:sz w:val="24"/>
          <w:szCs w:val="24"/>
        </w:rPr>
        <w:t>»: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 xml:space="preserve">«Коньячный напиток </w:t>
      </w:r>
      <w:proofErr w:type="gramStart"/>
      <w:r w:rsidRPr="002D5125">
        <w:rPr>
          <w:i/>
          <w:sz w:val="24"/>
          <w:szCs w:val="24"/>
        </w:rPr>
        <w:t xml:space="preserve">( </w:t>
      </w:r>
      <w:proofErr w:type="gramEnd"/>
      <w:r w:rsidRPr="002D5125">
        <w:rPr>
          <w:i/>
          <w:sz w:val="24"/>
          <w:szCs w:val="24"/>
        </w:rPr>
        <w:t>миндаль, мускат) , 5 литровая канистра 2000, спирт люкс 2500 за 5 литров т. 89924019705»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 xml:space="preserve">как не </w:t>
      </w:r>
      <w:proofErr w:type="gramStart"/>
      <w:r w:rsidRPr="002D5125">
        <w:rPr>
          <w:i/>
          <w:sz w:val="24"/>
          <w:szCs w:val="24"/>
        </w:rPr>
        <w:t>соответствующую</w:t>
      </w:r>
      <w:proofErr w:type="gramEnd"/>
      <w:r w:rsidRPr="002D5125">
        <w:rPr>
          <w:i/>
          <w:sz w:val="24"/>
          <w:szCs w:val="24"/>
        </w:rPr>
        <w:t xml:space="preserve"> требованиям п.8 ч. 2 ст. 21 Федерального закона № 38-ФЗ «О рекламе».</w:t>
      </w:r>
    </w:p>
    <w:p w:rsidR="00D517CB" w:rsidRPr="002D5125" w:rsidRDefault="00D517CB" w:rsidP="002D5125">
      <w:pPr>
        <w:widowControl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2. Выдать предписание о прекращении нарушения законодательства  о рекламе.</w:t>
      </w:r>
    </w:p>
    <w:p w:rsidR="00D517CB" w:rsidRPr="002D5125" w:rsidRDefault="002D5125" w:rsidP="002D512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D5125">
        <w:rPr>
          <w:i/>
          <w:sz w:val="24"/>
          <w:szCs w:val="24"/>
        </w:rPr>
        <w:t>3</w:t>
      </w:r>
      <w:r w:rsidR="00D517CB" w:rsidRPr="002D5125">
        <w:rPr>
          <w:i/>
          <w:sz w:val="24"/>
          <w:szCs w:val="24"/>
        </w:rPr>
        <w:t>. Передать материалы дела уполномоченному должностному лицу Ямало-Ненецкого УФАС России для возбуждения дела об административном  правонарушении по ч. 1  ст. 14.3 Кодекса Российской федерации об административных правонарушениях в отношении владельца (администратора) сайта «</w:t>
      </w:r>
      <w:r w:rsidR="00D517CB" w:rsidRPr="002D5125">
        <w:rPr>
          <w:i/>
          <w:sz w:val="24"/>
          <w:szCs w:val="24"/>
          <w:lang w:val="en-US"/>
        </w:rPr>
        <w:t>DRAHELAS</w:t>
      </w:r>
      <w:r w:rsidR="00D517CB" w:rsidRPr="002D5125">
        <w:rPr>
          <w:i/>
          <w:sz w:val="24"/>
          <w:szCs w:val="24"/>
        </w:rPr>
        <w:t>.</w:t>
      </w:r>
      <w:r w:rsidR="00D517CB" w:rsidRPr="002D5125">
        <w:rPr>
          <w:i/>
          <w:sz w:val="24"/>
          <w:szCs w:val="24"/>
          <w:lang w:val="en-US"/>
        </w:rPr>
        <w:t>RU</w:t>
      </w:r>
      <w:r w:rsidR="00D517CB" w:rsidRPr="002D5125">
        <w:rPr>
          <w:i/>
          <w:sz w:val="24"/>
          <w:szCs w:val="24"/>
        </w:rPr>
        <w:t xml:space="preserve">» - </w:t>
      </w:r>
      <w:r w:rsidRPr="002D5125">
        <w:rPr>
          <w:i/>
          <w:sz w:val="24"/>
          <w:szCs w:val="24"/>
        </w:rPr>
        <w:t>«…»</w:t>
      </w:r>
    </w:p>
    <w:p w:rsidR="00A02FF1" w:rsidRPr="00D67E56" w:rsidRDefault="00A02FF1" w:rsidP="00A02FF1">
      <w:pPr>
        <w:pStyle w:val="a9"/>
        <w:widowControl w:val="0"/>
        <w:rPr>
          <w:sz w:val="26"/>
          <w:szCs w:val="26"/>
        </w:rPr>
      </w:pPr>
    </w:p>
    <w:p w:rsidR="009A1D4A" w:rsidRPr="002D5125" w:rsidRDefault="004F0042" w:rsidP="002D5125">
      <w:pPr>
        <w:ind w:firstLine="709"/>
        <w:rPr>
          <w:sz w:val="26"/>
          <w:szCs w:val="26"/>
        </w:rPr>
      </w:pPr>
      <w:r w:rsidRPr="002D5125">
        <w:rPr>
          <w:sz w:val="26"/>
          <w:szCs w:val="26"/>
        </w:rPr>
        <w:t>Хотелось бы обратить</w:t>
      </w:r>
      <w:r w:rsidR="00DB26CF" w:rsidRPr="002D5125">
        <w:rPr>
          <w:sz w:val="26"/>
          <w:szCs w:val="26"/>
        </w:rPr>
        <w:t xml:space="preserve"> Ваше </w:t>
      </w:r>
      <w:r w:rsidRPr="002D5125">
        <w:rPr>
          <w:sz w:val="26"/>
          <w:szCs w:val="26"/>
        </w:rPr>
        <w:t xml:space="preserve"> внимание </w:t>
      </w:r>
      <w:r w:rsidR="0096302B" w:rsidRPr="002D5125">
        <w:rPr>
          <w:sz w:val="26"/>
          <w:szCs w:val="26"/>
        </w:rPr>
        <w:t>на следующее….</w:t>
      </w:r>
    </w:p>
    <w:p w:rsidR="00DB26CF" w:rsidRPr="002D5125" w:rsidRDefault="00DB26CF" w:rsidP="00FB5664">
      <w:pPr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2D5125">
        <w:rPr>
          <w:rFonts w:eastAsia="Calibri"/>
          <w:sz w:val="26"/>
          <w:szCs w:val="26"/>
        </w:rPr>
        <w:t>В</w:t>
      </w:r>
      <w:r w:rsidRPr="002D5125">
        <w:rPr>
          <w:sz w:val="26"/>
          <w:szCs w:val="26"/>
        </w:rPr>
        <w:t xml:space="preserve"> адрес Ямало-Ненецкого УФАС России поступ</w:t>
      </w:r>
      <w:r w:rsidR="0096302B" w:rsidRPr="002D5125">
        <w:rPr>
          <w:sz w:val="26"/>
          <w:szCs w:val="26"/>
        </w:rPr>
        <w:t>ают</w:t>
      </w:r>
      <w:r w:rsidRPr="002D5125">
        <w:rPr>
          <w:sz w:val="26"/>
          <w:szCs w:val="26"/>
        </w:rPr>
        <w:t xml:space="preserve">, материалы выездных проверок, </w:t>
      </w:r>
      <w:r w:rsidR="0096302B" w:rsidRPr="002D5125">
        <w:rPr>
          <w:color w:val="000000"/>
          <w:sz w:val="26"/>
          <w:szCs w:val="26"/>
          <w:lang w:bidi="ru-RU"/>
        </w:rPr>
        <w:t>проведённых</w:t>
      </w:r>
      <w:r w:rsidRPr="002D5125">
        <w:rPr>
          <w:color w:val="000000"/>
          <w:sz w:val="26"/>
          <w:szCs w:val="26"/>
          <w:lang w:bidi="ru-RU"/>
        </w:rPr>
        <w:t xml:space="preserve"> с целью выявления самовольно установленных конструкций, срок действия разрешений на которые истек, и рекламных конструкций, разрешения на которые аннулированы на территории муниципального образования с признаками нарушения</w:t>
      </w:r>
      <w:r w:rsidRPr="002D5125">
        <w:rPr>
          <w:sz w:val="26"/>
          <w:szCs w:val="26"/>
        </w:rPr>
        <w:t xml:space="preserve"> статья 14.37 </w:t>
      </w:r>
      <w:r w:rsidRPr="002D5125">
        <w:rPr>
          <w:spacing w:val="-1"/>
          <w:sz w:val="26"/>
          <w:szCs w:val="26"/>
        </w:rPr>
        <w:t>Кодекса Российской Федерации об административных правонарушениях (далее – КоАП РФ).</w:t>
      </w:r>
      <w:proofErr w:type="gramEnd"/>
    </w:p>
    <w:p w:rsidR="00DB26CF" w:rsidRPr="002D5125" w:rsidRDefault="00DB26CF" w:rsidP="00DB26CF">
      <w:pPr>
        <w:ind w:firstLine="709"/>
        <w:jc w:val="both"/>
        <w:rPr>
          <w:sz w:val="26"/>
          <w:szCs w:val="26"/>
        </w:rPr>
      </w:pPr>
      <w:proofErr w:type="gramStart"/>
      <w:r w:rsidRPr="002D5125">
        <w:rPr>
          <w:sz w:val="26"/>
          <w:szCs w:val="26"/>
        </w:rPr>
        <w:t>Стать</w:t>
      </w:r>
      <w:r w:rsidR="00FB5664" w:rsidRPr="002D5125">
        <w:rPr>
          <w:sz w:val="26"/>
          <w:szCs w:val="26"/>
        </w:rPr>
        <w:t>я</w:t>
      </w:r>
      <w:r w:rsidRPr="002D5125">
        <w:rPr>
          <w:sz w:val="26"/>
          <w:szCs w:val="26"/>
        </w:rPr>
        <w:t xml:space="preserve"> 14.37 КоАП, устанавливает ответственность за установку рекламной конструкции без предусмотренного законодательством разрешения на ее установку и (или) установку рекламной конструкции с нарушением требований технического регламента, за исключением случаев, предусмотренных частью 2 статьи 11.21 данного Кодекса (установка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</w:t>
      </w:r>
      <w:proofErr w:type="gramEnd"/>
      <w:r w:rsidRPr="002D5125">
        <w:rPr>
          <w:sz w:val="26"/>
          <w:szCs w:val="26"/>
        </w:rPr>
        <w:t xml:space="preserve"> движения). </w:t>
      </w:r>
    </w:p>
    <w:p w:rsidR="00FB5664" w:rsidRPr="002D5125" w:rsidRDefault="00FB5664" w:rsidP="00FB5664">
      <w:pPr>
        <w:rPr>
          <w:sz w:val="26"/>
          <w:szCs w:val="26"/>
        </w:rPr>
      </w:pPr>
      <w:r w:rsidRPr="002D5125">
        <w:rPr>
          <w:sz w:val="26"/>
          <w:szCs w:val="26"/>
        </w:rPr>
        <w:t>Между тем</w:t>
      </w:r>
      <w:proofErr w:type="gramStart"/>
      <w:r w:rsidRPr="002D5125">
        <w:rPr>
          <w:sz w:val="26"/>
          <w:szCs w:val="26"/>
        </w:rPr>
        <w:t>..</w:t>
      </w:r>
      <w:proofErr w:type="gramEnd"/>
    </w:p>
    <w:p w:rsidR="00DB26CF" w:rsidRPr="002D5125" w:rsidRDefault="00DB26CF" w:rsidP="00DB26CF">
      <w:pPr>
        <w:ind w:firstLine="709"/>
        <w:jc w:val="both"/>
        <w:rPr>
          <w:sz w:val="26"/>
          <w:szCs w:val="26"/>
        </w:rPr>
      </w:pPr>
      <w:r w:rsidRPr="002D5125">
        <w:rPr>
          <w:sz w:val="26"/>
          <w:szCs w:val="26"/>
        </w:rPr>
        <w:lastRenderedPageBreak/>
        <w:t xml:space="preserve">В соответствии со ст. 28.3 КоАП РФ, рассматривают дела об административных правонарушениях за нарушение статьи 14.37 КоАП РФ судьи, при этом </w:t>
      </w:r>
      <w:proofErr w:type="gramStart"/>
      <w:r w:rsidRPr="002D5125">
        <w:rPr>
          <w:sz w:val="26"/>
          <w:szCs w:val="26"/>
        </w:rPr>
        <w:t>составлять протоколы об административном правонарушении за указанные нарушения уполномочены</w:t>
      </w:r>
      <w:proofErr w:type="gramEnd"/>
      <w:r w:rsidRPr="002D5125">
        <w:rPr>
          <w:sz w:val="26"/>
          <w:szCs w:val="26"/>
        </w:rPr>
        <w:t xml:space="preserve"> должностные липа органов внутренних дел (полиции).</w:t>
      </w:r>
    </w:p>
    <w:p w:rsidR="00DB26CF" w:rsidRPr="002D5125" w:rsidRDefault="00DB26CF" w:rsidP="00DB26CF">
      <w:pPr>
        <w:ind w:firstLine="709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Антимонопольные органы не наделены полномочиями по составлению протоколов или рассмотрению дел об административном правонарушении за нарушение статьи 14.37 КоАП РФ.</w:t>
      </w:r>
    </w:p>
    <w:p w:rsidR="00BC5FB4" w:rsidRDefault="00BC5FB4" w:rsidP="00497B0B">
      <w:pPr>
        <w:pStyle w:val="1"/>
        <w:widowControl w:val="0"/>
        <w:rPr>
          <w:sz w:val="26"/>
          <w:szCs w:val="26"/>
        </w:rPr>
      </w:pPr>
    </w:p>
    <w:p w:rsidR="00497B0B" w:rsidRPr="00D67E56" w:rsidRDefault="00BC5FB4" w:rsidP="00497B0B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497B0B" w:rsidRPr="00D67E56">
        <w:rPr>
          <w:sz w:val="26"/>
          <w:szCs w:val="26"/>
        </w:rPr>
        <w:t>. Контроль</w:t>
      </w:r>
      <w:r w:rsidR="00497B0B">
        <w:rPr>
          <w:sz w:val="26"/>
          <w:szCs w:val="26"/>
        </w:rPr>
        <w:t xml:space="preserve"> законодательства</w:t>
      </w:r>
      <w:r w:rsidR="00497B0B" w:rsidRPr="00D67E56">
        <w:rPr>
          <w:sz w:val="26"/>
          <w:szCs w:val="26"/>
        </w:rPr>
        <w:t xml:space="preserve"> </w:t>
      </w:r>
      <w:r w:rsidR="00497B0B" w:rsidRPr="00856B99">
        <w:t xml:space="preserve">о </w:t>
      </w:r>
      <w:r w:rsidR="00497B0B">
        <w:t xml:space="preserve">контрактной системе </w:t>
      </w:r>
    </w:p>
    <w:p w:rsidR="009A1D4A" w:rsidRDefault="009A1D4A" w:rsidP="009A1D4A"/>
    <w:p w:rsidR="005D1DC2" w:rsidRDefault="00F82E0E" w:rsidP="00F82E0E">
      <w:pPr>
        <w:ind w:firstLine="720"/>
        <w:jc w:val="both"/>
        <w:rPr>
          <w:sz w:val="26"/>
          <w:szCs w:val="26"/>
        </w:rPr>
      </w:pPr>
      <w:r w:rsidRPr="00F82E0E">
        <w:rPr>
          <w:sz w:val="26"/>
          <w:szCs w:val="26"/>
        </w:rPr>
        <w:t>За отчетный период (2 кв. 2017г.  «</w:t>
      </w:r>
      <w:r w:rsidRPr="00F82E0E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F82E0E">
        <w:rPr>
          <w:sz w:val="26"/>
          <w:szCs w:val="26"/>
        </w:rPr>
        <w:t xml:space="preserve">) </w:t>
      </w:r>
      <w:proofErr w:type="gramStart"/>
      <w:r w:rsidRPr="00F82E0E">
        <w:rPr>
          <w:sz w:val="26"/>
          <w:szCs w:val="26"/>
        </w:rPr>
        <w:t>Ямало-Ненецким</w:t>
      </w:r>
      <w:proofErr w:type="gramEnd"/>
      <w:r w:rsidRPr="00F82E0E">
        <w:rPr>
          <w:sz w:val="26"/>
          <w:szCs w:val="26"/>
        </w:rPr>
        <w:t xml:space="preserve"> УФАС России рассмотрено 156 жалоб на действия Заказчика при организации и проведении закупок в рамках Федерального закона № 44-ФЗ «О контрактной системе в сфере закупок товаров, работ и услуг для государственных и муниципальных нужд»,</w:t>
      </w:r>
      <w:r w:rsidR="005D1DC2">
        <w:rPr>
          <w:sz w:val="26"/>
          <w:szCs w:val="26"/>
        </w:rPr>
        <w:t xml:space="preserve"> из них </w:t>
      </w:r>
    </w:p>
    <w:p w:rsidR="00497B0B" w:rsidRPr="000C7ED9" w:rsidRDefault="005D1DC2" w:rsidP="000C7ED9">
      <w:pPr>
        <w:ind w:firstLine="709"/>
        <w:jc w:val="both"/>
        <w:rPr>
          <w:color w:val="000000"/>
          <w:sz w:val="26"/>
          <w:szCs w:val="26"/>
        </w:rPr>
      </w:pPr>
      <w:r w:rsidRPr="000C7ED9">
        <w:rPr>
          <w:sz w:val="26"/>
          <w:szCs w:val="26"/>
        </w:rPr>
        <w:t xml:space="preserve">- </w:t>
      </w:r>
      <w:r w:rsidRPr="00F82E0E">
        <w:rPr>
          <w:color w:val="000000"/>
          <w:sz w:val="26"/>
          <w:szCs w:val="26"/>
        </w:rPr>
        <w:t>43</w:t>
      </w:r>
      <w:r w:rsidRPr="000C7ED9">
        <w:rPr>
          <w:color w:val="000000"/>
          <w:sz w:val="26"/>
          <w:szCs w:val="26"/>
        </w:rPr>
        <w:t xml:space="preserve"> жалобы возвращено заявителям как несоответствующие </w:t>
      </w:r>
      <w:r w:rsidRPr="000C7ED9">
        <w:rPr>
          <w:sz w:val="26"/>
          <w:szCs w:val="26"/>
        </w:rPr>
        <w:t>требованиям, установленным статьей 105 Закона о контрактной системе</w:t>
      </w:r>
      <w:r w:rsidR="00736CF3" w:rsidRPr="000C7ED9">
        <w:rPr>
          <w:sz w:val="26"/>
          <w:szCs w:val="26"/>
        </w:rPr>
        <w:t>;</w:t>
      </w:r>
    </w:p>
    <w:p w:rsidR="005D1DC2" w:rsidRPr="000C7ED9" w:rsidRDefault="00736CF3" w:rsidP="000C7ED9">
      <w:pPr>
        <w:ind w:firstLine="709"/>
        <w:jc w:val="both"/>
        <w:rPr>
          <w:color w:val="000000"/>
          <w:sz w:val="26"/>
          <w:szCs w:val="26"/>
        </w:rPr>
      </w:pPr>
      <w:r w:rsidRPr="000C7ED9">
        <w:rPr>
          <w:color w:val="000000"/>
          <w:sz w:val="26"/>
          <w:szCs w:val="26"/>
        </w:rPr>
        <w:t xml:space="preserve">- </w:t>
      </w:r>
      <w:r w:rsidRPr="00F82E0E">
        <w:rPr>
          <w:color w:val="000000"/>
          <w:sz w:val="26"/>
          <w:szCs w:val="26"/>
        </w:rPr>
        <w:t>9</w:t>
      </w:r>
      <w:r w:rsidRPr="000C7ED9">
        <w:rPr>
          <w:color w:val="000000"/>
          <w:sz w:val="26"/>
          <w:szCs w:val="26"/>
        </w:rPr>
        <w:t xml:space="preserve"> жалоб</w:t>
      </w:r>
      <w:r w:rsidR="000C7ED9" w:rsidRPr="000C7ED9">
        <w:rPr>
          <w:color w:val="000000"/>
          <w:sz w:val="26"/>
          <w:szCs w:val="26"/>
        </w:rPr>
        <w:t xml:space="preserve"> отозвано заявителями </w:t>
      </w:r>
      <w:r w:rsidR="000C7ED9" w:rsidRPr="000C7ED9">
        <w:rPr>
          <w:sz w:val="26"/>
          <w:szCs w:val="26"/>
        </w:rPr>
        <w:t>на основании части 15 статьи 105 Закона о контрактной системе;</w:t>
      </w:r>
    </w:p>
    <w:p w:rsidR="000C7ED9" w:rsidRPr="000C7ED9" w:rsidRDefault="000C7ED9" w:rsidP="000C7ED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C7ED9">
        <w:rPr>
          <w:color w:val="000000"/>
          <w:sz w:val="26"/>
          <w:szCs w:val="26"/>
        </w:rPr>
        <w:t xml:space="preserve">- </w:t>
      </w:r>
      <w:r w:rsidRPr="00F82E0E">
        <w:rPr>
          <w:color w:val="000000"/>
          <w:sz w:val="26"/>
          <w:szCs w:val="26"/>
        </w:rPr>
        <w:t>115</w:t>
      </w:r>
      <w:r w:rsidRPr="000C7ED9">
        <w:rPr>
          <w:color w:val="000000"/>
          <w:sz w:val="26"/>
          <w:szCs w:val="26"/>
        </w:rPr>
        <w:t xml:space="preserve"> жалоб Комиссией  </w:t>
      </w:r>
      <w:r w:rsidRPr="000C7ED9">
        <w:rPr>
          <w:sz w:val="26"/>
          <w:szCs w:val="26"/>
        </w:rPr>
        <w:t>Ямало-Ненецкого УФАС России по контролю в сфере закупок (размещения заказов) товаров, работ, услуг для обеспечения государственных и муниципальных нужд</w:t>
      </w:r>
      <w:r w:rsidRPr="000C7ED9">
        <w:rPr>
          <w:color w:val="000000"/>
          <w:sz w:val="26"/>
          <w:szCs w:val="26"/>
        </w:rPr>
        <w:t xml:space="preserve"> </w:t>
      </w:r>
      <w:r w:rsidRPr="00F82E0E">
        <w:rPr>
          <w:color w:val="000000"/>
          <w:sz w:val="26"/>
          <w:szCs w:val="26"/>
        </w:rPr>
        <w:t>Признан</w:t>
      </w:r>
      <w:r w:rsidRPr="000C7ED9">
        <w:rPr>
          <w:color w:val="000000"/>
          <w:sz w:val="26"/>
          <w:szCs w:val="26"/>
        </w:rPr>
        <w:t>ы</w:t>
      </w:r>
      <w:r w:rsidRPr="00F82E0E">
        <w:rPr>
          <w:color w:val="000000"/>
          <w:sz w:val="26"/>
          <w:szCs w:val="26"/>
        </w:rPr>
        <w:t xml:space="preserve"> необоснованными</w:t>
      </w:r>
      <w:r w:rsidRPr="000C7ED9">
        <w:rPr>
          <w:color w:val="000000"/>
          <w:sz w:val="26"/>
          <w:szCs w:val="26"/>
        </w:rPr>
        <w:t>;</w:t>
      </w:r>
      <w:proofErr w:type="gramEnd"/>
    </w:p>
    <w:p w:rsidR="005D1DC2" w:rsidRPr="000C7ED9" w:rsidRDefault="000C7ED9" w:rsidP="000C7ED9">
      <w:pPr>
        <w:ind w:firstLine="709"/>
        <w:jc w:val="both"/>
        <w:rPr>
          <w:color w:val="000000"/>
          <w:sz w:val="26"/>
          <w:szCs w:val="26"/>
        </w:rPr>
      </w:pPr>
      <w:r w:rsidRPr="000C7ED9">
        <w:rPr>
          <w:color w:val="000000"/>
          <w:sz w:val="26"/>
          <w:szCs w:val="26"/>
        </w:rPr>
        <w:t xml:space="preserve">- 27  жалоб Комиссией  </w:t>
      </w:r>
      <w:r w:rsidRPr="000C7ED9">
        <w:rPr>
          <w:sz w:val="26"/>
          <w:szCs w:val="26"/>
        </w:rPr>
        <w:t>Ямало-Ненецкого УФАС России по контролю в сфере закупок (размещения заказов) товаров, работ, услуг для обеспечения государственных и муниципальных нужд</w:t>
      </w:r>
      <w:r w:rsidRPr="000C7ED9">
        <w:rPr>
          <w:color w:val="000000"/>
          <w:sz w:val="26"/>
          <w:szCs w:val="26"/>
        </w:rPr>
        <w:t xml:space="preserve"> </w:t>
      </w:r>
      <w:r w:rsidRPr="00F82E0E">
        <w:rPr>
          <w:color w:val="000000"/>
          <w:sz w:val="26"/>
          <w:szCs w:val="26"/>
        </w:rPr>
        <w:t xml:space="preserve">Признано </w:t>
      </w:r>
      <w:proofErr w:type="gramStart"/>
      <w:r w:rsidRPr="00F82E0E">
        <w:rPr>
          <w:color w:val="000000"/>
          <w:sz w:val="26"/>
          <w:szCs w:val="26"/>
        </w:rPr>
        <w:t>обоснованными</w:t>
      </w:r>
      <w:proofErr w:type="gramEnd"/>
      <w:r w:rsidRPr="00F82E0E">
        <w:rPr>
          <w:color w:val="000000"/>
          <w:sz w:val="26"/>
          <w:szCs w:val="26"/>
        </w:rPr>
        <w:t xml:space="preserve"> (в том числе частично обоснованными)</w:t>
      </w:r>
      <w:r w:rsidRPr="000C7ED9">
        <w:rPr>
          <w:color w:val="000000"/>
          <w:sz w:val="26"/>
          <w:szCs w:val="26"/>
        </w:rPr>
        <w:t>.</w:t>
      </w:r>
    </w:p>
    <w:p w:rsidR="005D1DC2" w:rsidRPr="00F82E0E" w:rsidRDefault="005D1DC2" w:rsidP="00F82E0E">
      <w:pPr>
        <w:ind w:firstLine="720"/>
        <w:jc w:val="both"/>
        <w:rPr>
          <w:sz w:val="26"/>
          <w:szCs w:val="26"/>
        </w:rPr>
      </w:pPr>
    </w:p>
    <w:tbl>
      <w:tblPr>
        <w:tblW w:w="9135" w:type="dxa"/>
        <w:jc w:val="center"/>
        <w:tblLook w:val="04A0" w:firstRow="1" w:lastRow="0" w:firstColumn="1" w:lastColumn="0" w:noHBand="0" w:noVBand="1"/>
      </w:tblPr>
      <w:tblGrid>
        <w:gridCol w:w="519"/>
        <w:gridCol w:w="3347"/>
        <w:gridCol w:w="1353"/>
        <w:gridCol w:w="1678"/>
        <w:gridCol w:w="1565"/>
        <w:gridCol w:w="673"/>
      </w:tblGrid>
      <w:tr w:rsidR="00F82E0E" w:rsidRPr="00F82E0E" w:rsidTr="00A16E54">
        <w:trPr>
          <w:trHeight w:val="6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Федеральный заказчик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Муниципальный заказчик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Всего</w:t>
            </w:r>
          </w:p>
        </w:tc>
      </w:tr>
      <w:tr w:rsidR="00F82E0E" w:rsidRPr="00F82E0E" w:rsidTr="00A16E54">
        <w:trPr>
          <w:trHeight w:val="22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D9D9D9"/>
                <w:sz w:val="18"/>
                <w:szCs w:val="18"/>
              </w:rPr>
              <w:t>4</w:t>
            </w:r>
          </w:p>
        </w:tc>
      </w:tr>
      <w:tr w:rsidR="00F82E0E" w:rsidRPr="00F82E0E" w:rsidTr="00A16E54">
        <w:trPr>
          <w:trHeight w:val="3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Поступило жалоб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3" w:name="RANGE!E11:G11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bookmarkEnd w:id="3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</w:tr>
      <w:tr w:rsidR="00F82E0E" w:rsidRPr="00F82E0E" w:rsidTr="00A16E54">
        <w:trPr>
          <w:trHeight w:val="3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Возвращено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4" w:name="RANGE!E12:G13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bookmarkEnd w:id="4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</w:tr>
      <w:tr w:rsidR="00F82E0E" w:rsidRPr="00F82E0E" w:rsidTr="00A16E54">
        <w:trPr>
          <w:trHeight w:val="3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Отозвано заявителями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F82E0E" w:rsidRPr="00F82E0E" w:rsidTr="00A16E54">
        <w:trPr>
          <w:trHeight w:val="450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Направленно материалов по результатам рассмотрения жалоб в правоохранительные органы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F82E0E" w:rsidRPr="00F82E0E" w:rsidTr="00A16E54">
        <w:trPr>
          <w:trHeight w:val="3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Признано необоснованными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5" w:name="RANGE!E15:G16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bookmarkEnd w:id="5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</w:tr>
      <w:tr w:rsidR="00F82E0E" w:rsidRPr="00F82E0E" w:rsidTr="00A16E54">
        <w:trPr>
          <w:trHeight w:val="3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E0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82E0E" w:rsidRPr="00F82E0E" w:rsidRDefault="00F82E0E" w:rsidP="00F82E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Признано </w:t>
            </w:r>
            <w:proofErr w:type="gramStart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обоснованными</w:t>
            </w:r>
            <w:proofErr w:type="gramEnd"/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(в том числе частично обоснованными)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82E0E" w:rsidRPr="00F82E0E" w:rsidRDefault="00F82E0E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E0E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</w:tr>
    </w:tbl>
    <w:p w:rsidR="00497B0B" w:rsidRDefault="00497B0B" w:rsidP="009A1D4A"/>
    <w:tbl>
      <w:tblPr>
        <w:tblW w:w="9109" w:type="dxa"/>
        <w:tblInd w:w="355" w:type="dxa"/>
        <w:tblLook w:val="04A0" w:firstRow="1" w:lastRow="0" w:firstColumn="1" w:lastColumn="0" w:noHBand="0" w:noVBand="1"/>
      </w:tblPr>
      <w:tblGrid>
        <w:gridCol w:w="488"/>
        <w:gridCol w:w="3376"/>
        <w:gridCol w:w="1701"/>
        <w:gridCol w:w="1985"/>
        <w:gridCol w:w="1559"/>
      </w:tblGrid>
      <w:tr w:rsidR="000C7ED9" w:rsidRPr="000C7ED9" w:rsidTr="00A16E54">
        <w:trPr>
          <w:trHeight w:val="9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в том числе по результатам рассмотрения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в том числе по результатам проведенных проверок</w:t>
            </w:r>
          </w:p>
        </w:tc>
      </w:tr>
      <w:tr w:rsidR="000C7ED9" w:rsidRPr="000C7ED9" w:rsidTr="00A16E54">
        <w:trPr>
          <w:trHeight w:val="450"/>
        </w:trPr>
        <w:tc>
          <w:tcPr>
            <w:tcW w:w="48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7ED9" w:rsidRPr="000C7ED9" w:rsidRDefault="000C7ED9" w:rsidP="000C7E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7ED9" w:rsidRPr="000C7ED9" w:rsidRDefault="000C7ED9" w:rsidP="000C7E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</w:tr>
      <w:tr w:rsidR="000C7ED9" w:rsidRPr="000C7ED9" w:rsidTr="00A16E54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D9D9D9"/>
                <w:sz w:val="18"/>
                <w:szCs w:val="18"/>
              </w:rPr>
              <w:t>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D9D9D9"/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D9D9D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D9D9D9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D9D9D9"/>
                <w:sz w:val="18"/>
                <w:szCs w:val="18"/>
              </w:rPr>
              <w:t>3</w:t>
            </w:r>
          </w:p>
        </w:tc>
      </w:tr>
      <w:tr w:rsidR="000C7ED9" w:rsidRPr="000C7ED9" w:rsidTr="00A16E54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</w:p>
        </w:tc>
      </w:tr>
      <w:tr w:rsidR="00A16E54" w:rsidRPr="000C7ED9" w:rsidTr="00A16E54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Федеральный заказчик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A16E54" w:rsidRPr="000C7ED9" w:rsidTr="00A16E54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A16E54" w:rsidRPr="000C7ED9" w:rsidTr="00A16E54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Муниципальный заказчик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A16E54" w:rsidRPr="000C7ED9" w:rsidTr="00A16E54">
        <w:trPr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0C7ED9" w:rsidRPr="000C7ED9" w:rsidTr="00A16E54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7ED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0C7ED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7ED9">
              <w:rPr>
                <w:rFonts w:ascii="Tahoma" w:hAnsi="Tahoma" w:cs="Tahoma"/>
                <w:color w:val="000000"/>
                <w:sz w:val="18"/>
                <w:szCs w:val="18"/>
              </w:rPr>
              <w:t>Исполнено предписаний, выданных в отчётном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D9" w:rsidRPr="000C7ED9" w:rsidRDefault="000C7ED9" w:rsidP="00A16E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97B0B" w:rsidRDefault="00497B0B" w:rsidP="009A1D4A"/>
    <w:p w:rsidR="00497B0B" w:rsidRDefault="00497B0B" w:rsidP="009A1D4A"/>
    <w:p w:rsidR="00A16E54" w:rsidRPr="00186E1F" w:rsidRDefault="00A16E54" w:rsidP="00186E1F">
      <w:pPr>
        <w:ind w:firstLine="720"/>
        <w:contextualSpacing/>
        <w:jc w:val="both"/>
        <w:rPr>
          <w:b/>
          <w:sz w:val="26"/>
          <w:szCs w:val="26"/>
        </w:rPr>
      </w:pPr>
      <w:r w:rsidRPr="00186E1F">
        <w:rPr>
          <w:b/>
          <w:sz w:val="26"/>
          <w:szCs w:val="26"/>
        </w:rPr>
        <w:t>Пример: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В Управление Федеральной антимонопольной службы по Ямало-Ненецкому автономному округу поступила жалоба Заявителя на действия Аукционной комиссии при осуществлении закупки на право заключения муниципального контракта «Строительно-монтажные работы по объекту «Полигон твердых бытовых отходов </w:t>
      </w:r>
      <w:proofErr w:type="gramStart"/>
      <w:r w:rsidRPr="00186E1F">
        <w:rPr>
          <w:i/>
          <w:sz w:val="26"/>
          <w:szCs w:val="26"/>
        </w:rPr>
        <w:t>в</w:t>
      </w:r>
      <w:proofErr w:type="gramEnd"/>
      <w:r w:rsidRPr="00186E1F">
        <w:rPr>
          <w:i/>
          <w:sz w:val="26"/>
          <w:szCs w:val="26"/>
        </w:rPr>
        <w:t xml:space="preserve"> </w:t>
      </w:r>
      <w:proofErr w:type="gramStart"/>
      <w:r w:rsidRPr="00186E1F">
        <w:rPr>
          <w:i/>
          <w:sz w:val="26"/>
          <w:szCs w:val="26"/>
        </w:rPr>
        <w:t>с</w:t>
      </w:r>
      <w:proofErr w:type="gramEnd"/>
      <w:r w:rsidRPr="00186E1F">
        <w:rPr>
          <w:i/>
          <w:sz w:val="26"/>
          <w:szCs w:val="26"/>
        </w:rPr>
        <w:t xml:space="preserve">. </w:t>
      </w:r>
      <w:proofErr w:type="spellStart"/>
      <w:r w:rsidRPr="00186E1F">
        <w:rPr>
          <w:i/>
          <w:sz w:val="26"/>
          <w:szCs w:val="26"/>
        </w:rPr>
        <w:t>Белоярск</w:t>
      </w:r>
      <w:proofErr w:type="spellEnd"/>
      <w:r w:rsidRPr="00186E1F">
        <w:rPr>
          <w:i/>
          <w:sz w:val="26"/>
          <w:szCs w:val="26"/>
        </w:rPr>
        <w:t>» (извещение № 00077</w:t>
      </w:r>
      <w:hyperlink r:id="rId29" w:tgtFrame="_blank" w:history="1"/>
      <w:r w:rsidRPr="00186E1F">
        <w:rPr>
          <w:i/>
          <w:sz w:val="26"/>
          <w:szCs w:val="26"/>
        </w:rPr>
        <w:t>).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  <w:u w:val="single"/>
        </w:rPr>
      </w:pPr>
      <w:r w:rsidRPr="00186E1F">
        <w:rPr>
          <w:i/>
          <w:sz w:val="26"/>
          <w:szCs w:val="26"/>
          <w:u w:val="single"/>
        </w:rPr>
        <w:t>В ходе рассмотрения жалобы комиссией установлено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03.04.2017 в единой информационной системе в сфере закупок на официальном сайте </w:t>
      </w:r>
      <w:r w:rsidRPr="00186E1F">
        <w:rPr>
          <w:i/>
          <w:sz w:val="26"/>
          <w:szCs w:val="26"/>
          <w:lang w:val="en-US"/>
        </w:rPr>
        <w:t>www</w:t>
      </w:r>
      <w:r w:rsidRPr="00186E1F">
        <w:rPr>
          <w:i/>
          <w:sz w:val="26"/>
          <w:szCs w:val="26"/>
        </w:rPr>
        <w:t>.</w:t>
      </w:r>
      <w:proofErr w:type="spellStart"/>
      <w:r w:rsidRPr="00186E1F">
        <w:rPr>
          <w:i/>
          <w:sz w:val="26"/>
          <w:szCs w:val="26"/>
          <w:lang w:val="en-US"/>
        </w:rPr>
        <w:t>zakupki</w:t>
      </w:r>
      <w:proofErr w:type="spellEnd"/>
      <w:r w:rsidRPr="00186E1F">
        <w:rPr>
          <w:i/>
          <w:sz w:val="26"/>
          <w:szCs w:val="26"/>
        </w:rPr>
        <w:t>.</w:t>
      </w:r>
      <w:proofErr w:type="spellStart"/>
      <w:r w:rsidRPr="00186E1F">
        <w:rPr>
          <w:i/>
          <w:sz w:val="26"/>
          <w:szCs w:val="26"/>
          <w:lang w:val="en-US"/>
        </w:rPr>
        <w:t>gov</w:t>
      </w:r>
      <w:proofErr w:type="spellEnd"/>
      <w:r w:rsidRPr="00186E1F">
        <w:rPr>
          <w:i/>
          <w:sz w:val="26"/>
          <w:szCs w:val="26"/>
        </w:rPr>
        <w:t>.</w:t>
      </w:r>
      <w:proofErr w:type="spellStart"/>
      <w:r w:rsidRPr="00186E1F">
        <w:rPr>
          <w:i/>
          <w:sz w:val="26"/>
          <w:szCs w:val="26"/>
          <w:lang w:val="en-US"/>
        </w:rPr>
        <w:t>ru</w:t>
      </w:r>
      <w:proofErr w:type="spellEnd"/>
      <w:r w:rsidRPr="00186E1F">
        <w:rPr>
          <w:i/>
          <w:sz w:val="26"/>
          <w:szCs w:val="26"/>
        </w:rPr>
        <w:t xml:space="preserve"> и на электронной торговой площадке «Сбербанк-АСТ» размещено </w:t>
      </w:r>
      <w:hyperlink r:id="rId30" w:tgtFrame="_blank" w:history="1">
        <w:r w:rsidRPr="00186E1F">
          <w:rPr>
            <w:rStyle w:val="af8"/>
            <w:rFonts w:eastAsiaTheme="minorEastAsia"/>
            <w:i/>
            <w:sz w:val="26"/>
            <w:szCs w:val="26"/>
          </w:rPr>
          <w:t xml:space="preserve">извещение о проведении электронного аукциона от 03.04.2017 №00077 </w:t>
        </w:r>
      </w:hyperlink>
      <w:r w:rsidRPr="00186E1F">
        <w:rPr>
          <w:i/>
          <w:sz w:val="26"/>
          <w:szCs w:val="26"/>
        </w:rPr>
        <w:t>.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Заказчик – </w:t>
      </w:r>
      <w:r w:rsidRPr="00186E1F">
        <w:rPr>
          <w:bCs/>
          <w:i/>
          <w:iCs/>
          <w:sz w:val="26"/>
          <w:szCs w:val="26"/>
        </w:rPr>
        <w:t>МКУ «Управление капитального строительства»</w:t>
      </w:r>
      <w:r w:rsidRPr="00186E1F">
        <w:rPr>
          <w:rFonts w:eastAsia="Calibri"/>
          <w:i/>
          <w:sz w:val="26"/>
          <w:szCs w:val="26"/>
        </w:rPr>
        <w:t xml:space="preserve">. 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Уполномоченный орган – МКУ «Служба размещения муниципального заказа» МО Приуральский район.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Начальная (максимальная) цена контракта </w:t>
      </w:r>
      <w:r w:rsidRPr="00186E1F">
        <w:rPr>
          <w:b/>
          <w:i/>
          <w:sz w:val="26"/>
          <w:szCs w:val="26"/>
        </w:rPr>
        <w:t xml:space="preserve">- </w:t>
      </w:r>
      <w:r w:rsidRPr="00186E1F">
        <w:rPr>
          <w:i/>
          <w:sz w:val="26"/>
          <w:szCs w:val="26"/>
        </w:rPr>
        <w:t>336 744 120,00 руб.</w:t>
      </w:r>
    </w:p>
    <w:p w:rsidR="00186E1F" w:rsidRPr="00186E1F" w:rsidRDefault="00186E1F" w:rsidP="00186E1F">
      <w:pPr>
        <w:pStyle w:val="2a"/>
        <w:shd w:val="clear" w:color="auto" w:fill="auto"/>
        <w:spacing w:before="0" w:line="240" w:lineRule="auto"/>
        <w:ind w:firstLine="720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Согласно </w:t>
      </w:r>
      <w:hyperlink r:id="rId31" w:history="1">
        <w:r w:rsidRPr="00186E1F">
          <w:rPr>
            <w:rStyle w:val="af8"/>
            <w:rFonts w:eastAsiaTheme="minorEastAsia"/>
            <w:i/>
            <w:sz w:val="26"/>
            <w:szCs w:val="26"/>
          </w:rPr>
          <w:t xml:space="preserve">протоколу рассмотрения заявок на участие в электронном аукционе от 25.04.2017 №0890300004817000077-1 </w:t>
        </w:r>
      </w:hyperlink>
      <w:r w:rsidRPr="00186E1F">
        <w:rPr>
          <w:i/>
          <w:sz w:val="26"/>
          <w:szCs w:val="26"/>
        </w:rPr>
        <w:t>, размещенному в единой информационной системе на участие в закупке подано три заявки, из них одному участнику отказано в допуске (заявка № 1), к участию в аукционе допущено два участника (заявка № 2, заявка № 3).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В соответствии с </w:t>
      </w:r>
      <w:hyperlink r:id="rId32" w:history="1">
        <w:r w:rsidRPr="00186E1F">
          <w:rPr>
            <w:rStyle w:val="af8"/>
            <w:rFonts w:eastAsiaTheme="minorEastAsia"/>
            <w:i/>
            <w:sz w:val="26"/>
            <w:szCs w:val="26"/>
          </w:rPr>
          <w:t xml:space="preserve">протоколом проведения электронного аукциона от 02.05.2017 №0890300004817000077-2 </w:t>
        </w:r>
      </w:hyperlink>
      <w:r w:rsidRPr="00186E1F">
        <w:rPr>
          <w:i/>
          <w:sz w:val="26"/>
          <w:szCs w:val="26"/>
        </w:rPr>
        <w:t xml:space="preserve"> участие в закупке принимало 2 участника (заявка № 2, заявка № 3).</w:t>
      </w:r>
    </w:p>
    <w:p w:rsidR="00186E1F" w:rsidRPr="00186E1F" w:rsidRDefault="00186E1F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На основании </w:t>
      </w:r>
      <w:hyperlink r:id="rId33" w:history="1">
        <w:r w:rsidRPr="00186E1F">
          <w:rPr>
            <w:rStyle w:val="af8"/>
            <w:rFonts w:eastAsiaTheme="minorEastAsia"/>
            <w:i/>
            <w:sz w:val="26"/>
            <w:szCs w:val="26"/>
          </w:rPr>
          <w:t xml:space="preserve">протокола подведения итогов электронного аукциона от 05.07.2017 №0890300004817000077-5 </w:t>
        </w:r>
      </w:hyperlink>
      <w:r w:rsidRPr="00186E1F">
        <w:rPr>
          <w:i/>
          <w:sz w:val="26"/>
          <w:szCs w:val="26"/>
        </w:rPr>
        <w:t xml:space="preserve"> заявка ООО «</w:t>
      </w:r>
      <w:proofErr w:type="spellStart"/>
      <w:r w:rsidRPr="00186E1F">
        <w:rPr>
          <w:i/>
          <w:sz w:val="26"/>
          <w:szCs w:val="26"/>
        </w:rPr>
        <w:t>Тюменьстрой</w:t>
      </w:r>
      <w:proofErr w:type="spellEnd"/>
      <w:r w:rsidRPr="00186E1F">
        <w:rPr>
          <w:i/>
          <w:sz w:val="26"/>
          <w:szCs w:val="26"/>
        </w:rPr>
        <w:t xml:space="preserve">» (заявка № 3) была признана не соответствующей требованиям документации №  0890300004817000077 «Строительно-монтажные работы по объекту "Полигон твердых бытовых отходов </w:t>
      </w:r>
      <w:proofErr w:type="gramStart"/>
      <w:r w:rsidRPr="00186E1F">
        <w:rPr>
          <w:i/>
          <w:sz w:val="26"/>
          <w:szCs w:val="26"/>
        </w:rPr>
        <w:t>в</w:t>
      </w:r>
      <w:proofErr w:type="gramEnd"/>
      <w:r w:rsidRPr="00186E1F">
        <w:rPr>
          <w:i/>
          <w:sz w:val="26"/>
          <w:szCs w:val="26"/>
        </w:rPr>
        <w:t xml:space="preserve"> с. </w:t>
      </w:r>
      <w:proofErr w:type="spellStart"/>
      <w:r w:rsidRPr="00186E1F">
        <w:rPr>
          <w:i/>
          <w:sz w:val="26"/>
          <w:szCs w:val="26"/>
        </w:rPr>
        <w:t>Белоярск</w:t>
      </w:r>
      <w:proofErr w:type="spellEnd"/>
      <w:r w:rsidRPr="00186E1F">
        <w:rPr>
          <w:i/>
          <w:sz w:val="26"/>
          <w:szCs w:val="26"/>
        </w:rPr>
        <w:t>.</w:t>
      </w:r>
    </w:p>
    <w:p w:rsidR="00186E1F" w:rsidRPr="002713AD" w:rsidRDefault="00186E1F" w:rsidP="00186E1F">
      <w:pPr>
        <w:pStyle w:val="aff2"/>
        <w:ind w:firstLine="720"/>
        <w:jc w:val="both"/>
        <w:rPr>
          <w:i/>
          <w:sz w:val="2"/>
          <w:szCs w:val="2"/>
        </w:rPr>
      </w:pP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Основанием для отклонения заявк</w:t>
      </w:r>
      <w:proofErr w:type="gramStart"/>
      <w:r w:rsidRPr="00186E1F">
        <w:rPr>
          <w:i/>
          <w:sz w:val="26"/>
          <w:szCs w:val="26"/>
        </w:rPr>
        <w:t>и ООО</w:t>
      </w:r>
      <w:proofErr w:type="gramEnd"/>
      <w:r w:rsidRPr="00186E1F">
        <w:rPr>
          <w:i/>
          <w:sz w:val="26"/>
          <w:szCs w:val="26"/>
        </w:rPr>
        <w:t xml:space="preserve"> «</w:t>
      </w:r>
      <w:proofErr w:type="spellStart"/>
      <w:r w:rsidRPr="00186E1F">
        <w:rPr>
          <w:i/>
          <w:sz w:val="26"/>
          <w:szCs w:val="26"/>
        </w:rPr>
        <w:t>Тюменьстрой</w:t>
      </w:r>
      <w:proofErr w:type="spellEnd"/>
      <w:r w:rsidRPr="00186E1F">
        <w:rPr>
          <w:i/>
          <w:sz w:val="26"/>
          <w:szCs w:val="26"/>
        </w:rPr>
        <w:t>» послужило следующее:</w:t>
      </w:r>
    </w:p>
    <w:p w:rsidR="00A16E54" w:rsidRPr="00186E1F" w:rsidRDefault="00A16E54" w:rsidP="00186E1F">
      <w:pPr>
        <w:pStyle w:val="2a"/>
        <w:shd w:val="clear" w:color="auto" w:fill="auto"/>
        <w:tabs>
          <w:tab w:val="left" w:pos="2128"/>
        </w:tabs>
        <w:spacing w:before="0" w:line="240" w:lineRule="auto"/>
        <w:ind w:firstLine="720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Вторая часть заявки участника электронного аукциона с порядковым номером 3 не соответствует требованиям и условиям, установленными в  документации об электронном аукционе в связи с несоответствием участника требованиям, установленным в соответствии с частью 2 статьи 31 Федерального закона от 05.03.2013 № 44-ФЗ. Заявка участника не содержит документов, подтверждающих наличие опыта исполнения (с учетом правопреемства) одного контракта (договора) на выполнение соответствующих строительных работ за последние 3 года до даты подачи заявки на участие в закупке, а именно, отсутствует копия исполненного контракта (договора) соответствующего требованиям, установленным Постановлением Правительства РФ от 04.02.2015 № 99.</w:t>
      </w:r>
    </w:p>
    <w:p w:rsidR="00186E1F" w:rsidRPr="00186E1F" w:rsidRDefault="00186E1F" w:rsidP="00186E1F">
      <w:pPr>
        <w:tabs>
          <w:tab w:val="left" w:pos="284"/>
        </w:tabs>
        <w:ind w:firstLine="720"/>
        <w:contextualSpacing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Пунктом 11 Информационной карты аукциона установлено требование «Наличие опыта исполнения (с учетом правопреемства) одного контракта (договора) на выполнение соответствующих (относящихся к группе работ строительных, на выполнение работ по строительству, реконструкции и капитальному ремонту объектов капитального строительства) работ строительных за последние 3 года до </w:t>
      </w:r>
      <w:r w:rsidRPr="00186E1F">
        <w:rPr>
          <w:i/>
          <w:sz w:val="26"/>
          <w:szCs w:val="26"/>
        </w:rPr>
        <w:lastRenderedPageBreak/>
        <w:t xml:space="preserve">даты подачи заявки на участие в закупке.  При  этом  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 w:rsidRPr="00186E1F">
        <w:rPr>
          <w:i/>
          <w:sz w:val="26"/>
          <w:szCs w:val="26"/>
        </w:rPr>
        <w:t>право</w:t>
      </w:r>
      <w:proofErr w:type="gramEnd"/>
      <w:r w:rsidRPr="00186E1F">
        <w:rPr>
          <w:i/>
          <w:sz w:val="26"/>
          <w:szCs w:val="26"/>
        </w:rPr>
        <w:t xml:space="preserve"> заключить который проводится закупка». Данное установленное требование в полном объеме соответствует </w:t>
      </w:r>
      <w:proofErr w:type="gramStart"/>
      <w:r w:rsidRPr="00186E1F">
        <w:rPr>
          <w:i/>
          <w:sz w:val="26"/>
          <w:szCs w:val="26"/>
        </w:rPr>
        <w:t>требованию</w:t>
      </w:r>
      <w:proofErr w:type="gramEnd"/>
      <w:r w:rsidRPr="00186E1F">
        <w:rPr>
          <w:i/>
          <w:sz w:val="26"/>
          <w:szCs w:val="26"/>
        </w:rPr>
        <w:t xml:space="preserve"> установленному п. 2 Приложения № 1 к Постановлению Правительства РФ от 4 февраля 2015 г. № 99 «Об установлении дополнительных требований к участникам закупки отдельных видов товаров, работ, услуг, случаев отнесения  товаров,  работ, услуг  к  товарам, 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 дополнительным  требованиям».</w:t>
      </w:r>
    </w:p>
    <w:p w:rsidR="00186E1F" w:rsidRPr="00186E1F" w:rsidRDefault="00186E1F" w:rsidP="00186E1F">
      <w:pPr>
        <w:tabs>
          <w:tab w:val="left" w:pos="284"/>
        </w:tabs>
        <w:ind w:firstLine="720"/>
        <w:contextualSpacing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В качестве подтверждения наличия опыт</w:t>
      </w:r>
      <w:proofErr w:type="gramStart"/>
      <w:r w:rsidRPr="00186E1F">
        <w:rPr>
          <w:i/>
          <w:sz w:val="26"/>
          <w:szCs w:val="26"/>
        </w:rPr>
        <w:t>а ООО</w:t>
      </w:r>
      <w:proofErr w:type="gramEnd"/>
      <w:r w:rsidRPr="00186E1F">
        <w:rPr>
          <w:i/>
          <w:sz w:val="26"/>
          <w:szCs w:val="26"/>
        </w:rPr>
        <w:t xml:space="preserve"> «</w:t>
      </w:r>
      <w:proofErr w:type="spellStart"/>
      <w:r w:rsidRPr="00186E1F">
        <w:rPr>
          <w:i/>
          <w:sz w:val="26"/>
          <w:szCs w:val="26"/>
        </w:rPr>
        <w:t>Тюменьстрой</w:t>
      </w:r>
      <w:proofErr w:type="spellEnd"/>
      <w:r w:rsidRPr="00186E1F">
        <w:rPr>
          <w:i/>
          <w:sz w:val="26"/>
          <w:szCs w:val="26"/>
        </w:rPr>
        <w:t xml:space="preserve">» во второй части заявки на участие в аукционе представило муниципальный контракт от 23.06.2014 № 02-15/01 с дополнительными соглашениями № 1 – 7, актами выполненных работ, платежных поручений об оплате выполненных работ. При этом дополнительным соглашением № 7 контракт </w:t>
      </w:r>
      <w:proofErr w:type="gramStart"/>
      <w:r w:rsidRPr="00186E1F">
        <w:rPr>
          <w:i/>
          <w:sz w:val="26"/>
          <w:szCs w:val="26"/>
        </w:rPr>
        <w:t>был</w:t>
      </w:r>
      <w:proofErr w:type="gramEnd"/>
      <w:r w:rsidRPr="00186E1F">
        <w:rPr>
          <w:i/>
          <w:sz w:val="26"/>
          <w:szCs w:val="26"/>
        </w:rPr>
        <w:t xml:space="preserve"> расторгнут и, в данном соглашении не определено что оплата при расторжении контракта производится за выполнение полного объема работ, не описан конкретный характер соглашения сторон в части завершения строительства. Кроме того, при осуществлении сравнительного анализа с официальным источником, а именно с реестром контрактов на ЕИС, </w:t>
      </w:r>
      <w:proofErr w:type="gramStart"/>
      <w:r w:rsidRPr="00186E1F">
        <w:rPr>
          <w:i/>
          <w:sz w:val="26"/>
          <w:szCs w:val="26"/>
        </w:rPr>
        <w:t>следует</w:t>
      </w:r>
      <w:proofErr w:type="gramEnd"/>
      <w:r w:rsidRPr="00186E1F">
        <w:rPr>
          <w:i/>
          <w:sz w:val="26"/>
          <w:szCs w:val="26"/>
        </w:rPr>
        <w:t xml:space="preserve"> что данный контракт зарегистрирован с реестровым номером № 0390300013414000003, где указан статус контракта – «Исполнение прекращено». При данных обстоятельствах идентифицировать данный контракт как «Исполненный» - неправомерно.</w:t>
      </w:r>
    </w:p>
    <w:p w:rsidR="00A16E54" w:rsidRPr="00186E1F" w:rsidRDefault="00A16E54" w:rsidP="00186E1F">
      <w:pPr>
        <w:ind w:firstLine="720"/>
        <w:jc w:val="both"/>
        <w:rPr>
          <w:i/>
          <w:color w:val="000000"/>
          <w:sz w:val="26"/>
          <w:szCs w:val="26"/>
        </w:rPr>
      </w:pPr>
      <w:r w:rsidRPr="00186E1F">
        <w:rPr>
          <w:bCs/>
          <w:i/>
          <w:sz w:val="26"/>
          <w:szCs w:val="26"/>
        </w:rPr>
        <w:t>Комиссия пришла к выводу, что ООО «</w:t>
      </w:r>
      <w:proofErr w:type="spellStart"/>
      <w:r w:rsidRPr="00186E1F">
        <w:rPr>
          <w:bCs/>
          <w:i/>
          <w:sz w:val="26"/>
          <w:szCs w:val="26"/>
        </w:rPr>
        <w:t>Тюменьстрой</w:t>
      </w:r>
      <w:proofErr w:type="spellEnd"/>
      <w:r w:rsidRPr="00186E1F">
        <w:rPr>
          <w:bCs/>
          <w:i/>
          <w:sz w:val="26"/>
          <w:szCs w:val="26"/>
        </w:rPr>
        <w:t xml:space="preserve">» исполнил вышеуказанный муниципальный контракт в сумме </w:t>
      </w:r>
      <w:r w:rsidRPr="00186E1F">
        <w:rPr>
          <w:i/>
          <w:color w:val="000000"/>
          <w:sz w:val="26"/>
          <w:szCs w:val="26"/>
        </w:rPr>
        <w:t xml:space="preserve"> </w:t>
      </w:r>
      <w:r w:rsidRPr="00186E1F">
        <w:rPr>
          <w:bCs/>
          <w:i/>
          <w:sz w:val="26"/>
          <w:szCs w:val="26"/>
        </w:rPr>
        <w:t>74 360 522,46 (семьдесят четыре миллиона триста шестьдесят тысяч пятьсот двадцать два рубля сорок шесть копеек), что подтверждается Актами приемки выполненных работ</w:t>
      </w:r>
      <w:proofErr w:type="gramStart"/>
      <w:r w:rsidRPr="00186E1F">
        <w:rPr>
          <w:bCs/>
          <w:i/>
          <w:sz w:val="26"/>
          <w:szCs w:val="26"/>
        </w:rPr>
        <w:t xml:space="preserve"> .</w:t>
      </w:r>
      <w:proofErr w:type="gramEnd"/>
      <w:r w:rsidRPr="00186E1F">
        <w:rPr>
          <w:bCs/>
          <w:i/>
          <w:sz w:val="26"/>
          <w:szCs w:val="26"/>
        </w:rPr>
        <w:t xml:space="preserve"> 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При рассмотрении дела было установлено, что представленный муниципальный контракт является в понимании ч. 1 ст. 408 Гражданского кодекса РФ исполненным.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При этом</w:t>
      </w:r>
      <w:proofErr w:type="gramStart"/>
      <w:r w:rsidRPr="00186E1F">
        <w:rPr>
          <w:i/>
          <w:sz w:val="26"/>
          <w:szCs w:val="26"/>
        </w:rPr>
        <w:t>,</w:t>
      </w:r>
      <w:proofErr w:type="gramEnd"/>
      <w:r w:rsidRPr="00186E1F">
        <w:rPr>
          <w:i/>
          <w:sz w:val="26"/>
          <w:szCs w:val="26"/>
        </w:rPr>
        <w:t xml:space="preserve"> имеющаяся запись в реестре контрактов не свидетельствует о ненадлежащем исполнении контракта (т.к. отсутствуют сведения об одностороннем отказе от исполнения контракта, о расторжении в связи с существенными нарушениями и т.д.), поэтому у Аукционной комиссии отсутствовали основания считать представленный контракт неисполненным.</w:t>
      </w:r>
    </w:p>
    <w:p w:rsidR="00A16E54" w:rsidRPr="00186E1F" w:rsidRDefault="00A16E54" w:rsidP="00186E1F">
      <w:pPr>
        <w:pStyle w:val="aff2"/>
        <w:tabs>
          <w:tab w:val="left" w:pos="0"/>
        </w:tabs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На основании вышеизложенного, Комиссия контрольного органа считает, что действия </w:t>
      </w:r>
      <w:proofErr w:type="gramStart"/>
      <w:r w:rsidRPr="00186E1F">
        <w:rPr>
          <w:i/>
          <w:sz w:val="26"/>
          <w:szCs w:val="26"/>
        </w:rPr>
        <w:t>Аукционной комиссии, принявшей решение о несоответствии заявки № 3 положениям документации об аукционе нарушают</w:t>
      </w:r>
      <w:proofErr w:type="gramEnd"/>
      <w:r w:rsidRPr="00186E1F">
        <w:rPr>
          <w:i/>
          <w:sz w:val="26"/>
          <w:szCs w:val="26"/>
        </w:rPr>
        <w:t xml:space="preserve">  требования ч. 2,8 ст. 69 Закона о контрактной системе.</w:t>
      </w:r>
    </w:p>
    <w:p w:rsidR="00984EC9" w:rsidRPr="002713AD" w:rsidRDefault="00984EC9" w:rsidP="00186E1F">
      <w:pPr>
        <w:ind w:firstLine="720"/>
        <w:jc w:val="both"/>
        <w:rPr>
          <w:i/>
          <w:sz w:val="10"/>
          <w:szCs w:val="10"/>
        </w:rPr>
      </w:pPr>
    </w:p>
    <w:p w:rsidR="00A16E54" w:rsidRPr="00186E1F" w:rsidRDefault="00A16E54" w:rsidP="00186E1F">
      <w:pPr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Комиссия</w:t>
      </w:r>
      <w:r w:rsidR="00984EC9" w:rsidRPr="00186E1F">
        <w:rPr>
          <w:i/>
          <w:sz w:val="26"/>
          <w:szCs w:val="26"/>
        </w:rPr>
        <w:t xml:space="preserve"> решила: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1. Признать жалобу ООО «</w:t>
      </w:r>
      <w:proofErr w:type="spellStart"/>
      <w:r w:rsidRPr="00186E1F">
        <w:rPr>
          <w:i/>
          <w:sz w:val="26"/>
          <w:szCs w:val="26"/>
        </w:rPr>
        <w:t>Тюменьстрой</w:t>
      </w:r>
      <w:proofErr w:type="spellEnd"/>
      <w:r w:rsidRPr="00186E1F">
        <w:rPr>
          <w:i/>
          <w:sz w:val="26"/>
          <w:szCs w:val="26"/>
        </w:rPr>
        <w:t xml:space="preserve">» на действия Аукционной комиссии при осуществлении закупки способом Аукциона «Строительно-монтажные работы по объекту «Полигон твердых бытовых отходов </w:t>
      </w:r>
      <w:proofErr w:type="gramStart"/>
      <w:r w:rsidRPr="00186E1F">
        <w:rPr>
          <w:i/>
          <w:sz w:val="26"/>
          <w:szCs w:val="26"/>
        </w:rPr>
        <w:t>в</w:t>
      </w:r>
      <w:proofErr w:type="gramEnd"/>
      <w:r w:rsidRPr="00186E1F">
        <w:rPr>
          <w:i/>
          <w:sz w:val="26"/>
          <w:szCs w:val="26"/>
        </w:rPr>
        <w:t xml:space="preserve"> </w:t>
      </w:r>
      <w:proofErr w:type="gramStart"/>
      <w:r w:rsidRPr="00186E1F">
        <w:rPr>
          <w:i/>
          <w:sz w:val="26"/>
          <w:szCs w:val="26"/>
        </w:rPr>
        <w:t>с</w:t>
      </w:r>
      <w:proofErr w:type="gramEnd"/>
      <w:r w:rsidRPr="00186E1F">
        <w:rPr>
          <w:i/>
          <w:sz w:val="26"/>
          <w:szCs w:val="26"/>
        </w:rPr>
        <w:t xml:space="preserve">. </w:t>
      </w:r>
      <w:proofErr w:type="spellStart"/>
      <w:r w:rsidRPr="00186E1F">
        <w:rPr>
          <w:i/>
          <w:sz w:val="26"/>
          <w:szCs w:val="26"/>
        </w:rPr>
        <w:t>Белоярск</w:t>
      </w:r>
      <w:proofErr w:type="spellEnd"/>
      <w:r w:rsidRPr="00186E1F">
        <w:rPr>
          <w:i/>
          <w:sz w:val="26"/>
          <w:szCs w:val="26"/>
        </w:rPr>
        <w:t>"», НМЦК - 336 744 120,00 рублей (извещение № 00077</w:t>
      </w:r>
      <w:hyperlink r:id="rId34" w:tgtFrame="_blank" w:history="1"/>
      <w:r w:rsidRPr="00186E1F">
        <w:rPr>
          <w:i/>
          <w:sz w:val="26"/>
          <w:szCs w:val="26"/>
        </w:rPr>
        <w:t xml:space="preserve">) обоснованной. 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>2. Аукционную комиссию признать нарушившей часть 2 статьи 69 Закона о контрактной системе.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lastRenderedPageBreak/>
        <w:t>3. Выдать Заказчику, Уполномоченному органу, Оператору электронной площадки предписание об устранении нарушений Закона контрактной системе</w:t>
      </w:r>
      <w:r w:rsidRPr="00186E1F">
        <w:rPr>
          <w:bCs/>
          <w:i/>
          <w:sz w:val="26"/>
          <w:szCs w:val="26"/>
        </w:rPr>
        <w:t>.</w:t>
      </w:r>
    </w:p>
    <w:p w:rsidR="00A16E54" w:rsidRPr="00186E1F" w:rsidRDefault="00A16E54" w:rsidP="00186E1F">
      <w:pPr>
        <w:pStyle w:val="aff2"/>
        <w:ind w:firstLine="720"/>
        <w:jc w:val="both"/>
        <w:rPr>
          <w:i/>
          <w:sz w:val="26"/>
          <w:szCs w:val="26"/>
        </w:rPr>
      </w:pPr>
      <w:r w:rsidRPr="00186E1F">
        <w:rPr>
          <w:i/>
          <w:sz w:val="26"/>
          <w:szCs w:val="26"/>
        </w:rPr>
        <w:t xml:space="preserve">4. Передать материалы настоящего дела должностному лицу Ямало-Ненецкого УФАС России для рассмотрения вопроса о возбуждении административного производства по части 2 ст. 7.30 КоАП РФ в отношении членов Аукционной комиссии. </w:t>
      </w:r>
    </w:p>
    <w:p w:rsidR="00A16E54" w:rsidRPr="002713AD" w:rsidRDefault="00A16E54" w:rsidP="00186E1F">
      <w:pPr>
        <w:ind w:firstLine="720"/>
        <w:rPr>
          <w:i/>
          <w:sz w:val="10"/>
          <w:szCs w:val="10"/>
        </w:rPr>
      </w:pPr>
    </w:p>
    <w:p w:rsidR="00186E1F" w:rsidRPr="002713AD" w:rsidRDefault="00186E1F" w:rsidP="002713AD">
      <w:pPr>
        <w:ind w:firstLine="720"/>
        <w:jc w:val="both"/>
        <w:rPr>
          <w:sz w:val="26"/>
          <w:szCs w:val="26"/>
        </w:rPr>
      </w:pPr>
      <w:r w:rsidRPr="002713AD">
        <w:rPr>
          <w:sz w:val="26"/>
          <w:szCs w:val="26"/>
        </w:rPr>
        <w:t xml:space="preserve">Не согласившись с решением Комиссии, Заказчик обратился с заявлением об оспаривании решения Ямало-Ненецкое УФАС России от 18.05.2017 по делу №04-01/192-2017. </w:t>
      </w:r>
      <w:proofErr w:type="gramStart"/>
      <w:r w:rsidRPr="002713AD">
        <w:rPr>
          <w:sz w:val="26"/>
          <w:szCs w:val="26"/>
        </w:rPr>
        <w:t>В</w:t>
      </w:r>
      <w:proofErr w:type="gramEnd"/>
      <w:r w:rsidRPr="002713AD">
        <w:rPr>
          <w:sz w:val="26"/>
          <w:szCs w:val="26"/>
        </w:rPr>
        <w:t xml:space="preserve"> </w:t>
      </w:r>
      <w:proofErr w:type="gramStart"/>
      <w:r w:rsidRPr="002713AD">
        <w:rPr>
          <w:sz w:val="26"/>
          <w:szCs w:val="26"/>
        </w:rPr>
        <w:t>Арбитражного</w:t>
      </w:r>
      <w:proofErr w:type="gramEnd"/>
      <w:r w:rsidRPr="002713AD">
        <w:rPr>
          <w:sz w:val="26"/>
          <w:szCs w:val="26"/>
        </w:rPr>
        <w:t xml:space="preserve"> суда Ямало-ненецкого автономного округа.</w:t>
      </w:r>
    </w:p>
    <w:p w:rsidR="00186E1F" w:rsidRPr="002713AD" w:rsidRDefault="00186E1F" w:rsidP="002713AD">
      <w:pPr>
        <w:ind w:firstLine="720"/>
        <w:jc w:val="both"/>
        <w:rPr>
          <w:sz w:val="26"/>
          <w:szCs w:val="26"/>
        </w:rPr>
      </w:pPr>
      <w:r w:rsidRPr="002713AD">
        <w:rPr>
          <w:sz w:val="26"/>
          <w:szCs w:val="26"/>
        </w:rPr>
        <w:t>Решением Арбитражного суда ЯНАО Рушение Управление оставлено в силе.</w:t>
      </w:r>
    </w:p>
    <w:p w:rsidR="00A16E54" w:rsidRPr="00186E1F" w:rsidRDefault="00A16E54" w:rsidP="009A1D4A">
      <w:pPr>
        <w:rPr>
          <w:i/>
        </w:rPr>
      </w:pPr>
    </w:p>
    <w:p w:rsidR="00360D9F" w:rsidRPr="00BC5FB4" w:rsidRDefault="000C493C" w:rsidP="00BC5FB4">
      <w:pPr>
        <w:pStyle w:val="aff"/>
        <w:numPr>
          <w:ilvl w:val="0"/>
          <w:numId w:val="18"/>
        </w:numPr>
        <w:jc w:val="center"/>
        <w:rPr>
          <w:b/>
          <w:szCs w:val="28"/>
        </w:rPr>
      </w:pPr>
      <w:r w:rsidRPr="00BC5FB4">
        <w:rPr>
          <w:b/>
          <w:szCs w:val="28"/>
        </w:rPr>
        <w:t>Реестр недобросовестных поставщиков</w:t>
      </w:r>
    </w:p>
    <w:p w:rsidR="000C493C" w:rsidRPr="000C493C" w:rsidRDefault="000C493C" w:rsidP="000C493C">
      <w:pPr>
        <w:ind w:firstLine="709"/>
        <w:jc w:val="both"/>
        <w:rPr>
          <w:color w:val="000000"/>
          <w:sz w:val="26"/>
          <w:szCs w:val="26"/>
        </w:rPr>
      </w:pPr>
      <w:r w:rsidRPr="000C493C">
        <w:rPr>
          <w:sz w:val="26"/>
          <w:szCs w:val="26"/>
        </w:rPr>
        <w:t>За отчетный период (2 кв. 2017г.  «</w:t>
      </w:r>
      <w:r w:rsidRPr="000C493C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0C493C">
        <w:rPr>
          <w:sz w:val="26"/>
          <w:szCs w:val="26"/>
        </w:rPr>
        <w:t xml:space="preserve">) </w:t>
      </w:r>
      <w:proofErr w:type="gramStart"/>
      <w:r w:rsidRPr="000C493C">
        <w:rPr>
          <w:sz w:val="26"/>
          <w:szCs w:val="26"/>
        </w:rPr>
        <w:t>Ямало-Ненецким</w:t>
      </w:r>
      <w:proofErr w:type="gramEnd"/>
      <w:r w:rsidRPr="000C493C">
        <w:rPr>
          <w:sz w:val="26"/>
          <w:szCs w:val="26"/>
        </w:rPr>
        <w:t xml:space="preserve"> УФАС России рассмотрено </w:t>
      </w:r>
      <w:r w:rsidRPr="000C493C">
        <w:rPr>
          <w:color w:val="000000"/>
          <w:sz w:val="26"/>
          <w:szCs w:val="26"/>
        </w:rPr>
        <w:t>25 Заявлений из них:</w:t>
      </w:r>
    </w:p>
    <w:p w:rsidR="000C493C" w:rsidRPr="000C493C" w:rsidRDefault="000C493C" w:rsidP="000C493C">
      <w:pPr>
        <w:ind w:firstLine="709"/>
        <w:jc w:val="both"/>
        <w:rPr>
          <w:sz w:val="26"/>
          <w:szCs w:val="26"/>
        </w:rPr>
      </w:pPr>
      <w:r w:rsidRPr="000C493C">
        <w:rPr>
          <w:color w:val="000000"/>
          <w:sz w:val="26"/>
          <w:szCs w:val="26"/>
        </w:rPr>
        <w:t>- 15</w:t>
      </w:r>
      <w:proofErr w:type="gramStart"/>
      <w:r w:rsidRPr="000C493C">
        <w:rPr>
          <w:color w:val="000000"/>
          <w:sz w:val="26"/>
          <w:szCs w:val="26"/>
        </w:rPr>
        <w:t xml:space="preserve"> У</w:t>
      </w:r>
      <w:proofErr w:type="gramEnd"/>
      <w:r w:rsidRPr="000C493C">
        <w:rPr>
          <w:color w:val="000000"/>
          <w:sz w:val="26"/>
          <w:szCs w:val="26"/>
        </w:rPr>
        <w:t>клонились от заключения контракта</w:t>
      </w:r>
      <w:r>
        <w:rPr>
          <w:color w:val="000000"/>
          <w:sz w:val="26"/>
          <w:szCs w:val="26"/>
        </w:rPr>
        <w:t>;</w:t>
      </w:r>
    </w:p>
    <w:p w:rsidR="000C493C" w:rsidRPr="000C493C" w:rsidRDefault="000C493C" w:rsidP="005B135F">
      <w:pPr>
        <w:ind w:firstLine="709"/>
        <w:jc w:val="both"/>
        <w:rPr>
          <w:color w:val="000000"/>
          <w:sz w:val="26"/>
          <w:szCs w:val="26"/>
        </w:rPr>
      </w:pPr>
      <w:r w:rsidRPr="000C493C">
        <w:rPr>
          <w:sz w:val="26"/>
          <w:szCs w:val="26"/>
        </w:rPr>
        <w:t xml:space="preserve">- </w:t>
      </w:r>
      <w:r w:rsidRPr="000C493C">
        <w:rPr>
          <w:color w:val="000000"/>
          <w:sz w:val="26"/>
          <w:szCs w:val="26"/>
        </w:rPr>
        <w:t>10 Контракт расторгнут (в связи с односторонним отказом заказчика от исполнения контракта)</w:t>
      </w:r>
      <w:r>
        <w:rPr>
          <w:color w:val="000000"/>
          <w:sz w:val="26"/>
          <w:szCs w:val="26"/>
        </w:rPr>
        <w:t>;</w:t>
      </w:r>
    </w:p>
    <w:p w:rsidR="000C493C" w:rsidRPr="000C493C" w:rsidRDefault="000C493C" w:rsidP="005B135F">
      <w:pPr>
        <w:ind w:firstLine="709"/>
        <w:jc w:val="both"/>
        <w:rPr>
          <w:color w:val="000000"/>
          <w:sz w:val="26"/>
          <w:szCs w:val="26"/>
        </w:rPr>
      </w:pPr>
      <w:r w:rsidRPr="000C493C">
        <w:rPr>
          <w:color w:val="000000"/>
          <w:sz w:val="26"/>
          <w:szCs w:val="26"/>
        </w:rPr>
        <w:t>Включено в реестр</w:t>
      </w:r>
      <w:r w:rsidRPr="000C493C">
        <w:rPr>
          <w:b/>
          <w:szCs w:val="28"/>
        </w:rPr>
        <w:t xml:space="preserve"> </w:t>
      </w:r>
      <w:r w:rsidRPr="000C493C">
        <w:rPr>
          <w:szCs w:val="28"/>
        </w:rPr>
        <w:t>недобросовестных поставщиков</w:t>
      </w:r>
      <w:r w:rsidRPr="000C493C">
        <w:rPr>
          <w:color w:val="000000"/>
          <w:sz w:val="26"/>
          <w:szCs w:val="26"/>
        </w:rPr>
        <w:t xml:space="preserve"> 3 </w:t>
      </w:r>
      <w:r>
        <w:rPr>
          <w:color w:val="000000"/>
          <w:sz w:val="26"/>
          <w:szCs w:val="26"/>
        </w:rPr>
        <w:t>Исполнителя;</w:t>
      </w:r>
    </w:p>
    <w:p w:rsidR="000C493C" w:rsidRDefault="000C493C" w:rsidP="005B135F">
      <w:pPr>
        <w:ind w:firstLine="709"/>
        <w:jc w:val="both"/>
        <w:rPr>
          <w:color w:val="000000"/>
          <w:sz w:val="26"/>
          <w:szCs w:val="26"/>
        </w:rPr>
      </w:pPr>
      <w:r w:rsidRPr="000C493C">
        <w:rPr>
          <w:color w:val="000000"/>
          <w:sz w:val="26"/>
          <w:szCs w:val="26"/>
        </w:rPr>
        <w:t xml:space="preserve">Отказано </w:t>
      </w:r>
      <w:proofErr w:type="gramStart"/>
      <w:r w:rsidRPr="000C493C">
        <w:rPr>
          <w:color w:val="000000"/>
          <w:sz w:val="26"/>
          <w:szCs w:val="26"/>
        </w:rPr>
        <w:t>в</w:t>
      </w:r>
      <w:proofErr w:type="gramEnd"/>
      <w:r w:rsidRPr="000C493C">
        <w:rPr>
          <w:color w:val="000000"/>
          <w:sz w:val="26"/>
          <w:szCs w:val="26"/>
        </w:rPr>
        <w:t xml:space="preserve"> включении в реестр </w:t>
      </w:r>
      <w:r>
        <w:rPr>
          <w:color w:val="000000"/>
          <w:sz w:val="26"/>
          <w:szCs w:val="26"/>
        </w:rPr>
        <w:t xml:space="preserve">по </w:t>
      </w:r>
      <w:r w:rsidRPr="000C493C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 xml:space="preserve"> Заявлениям;</w:t>
      </w:r>
    </w:p>
    <w:p w:rsidR="000C493C" w:rsidRPr="000C493C" w:rsidRDefault="000C493C" w:rsidP="005B135F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659"/>
        <w:gridCol w:w="2788"/>
        <w:gridCol w:w="1843"/>
        <w:gridCol w:w="1842"/>
        <w:gridCol w:w="1560"/>
        <w:gridCol w:w="1275"/>
      </w:tblGrid>
      <w:tr w:rsidR="000C493C" w:rsidRPr="000C493C" w:rsidTr="000C493C">
        <w:trPr>
          <w:trHeight w:val="1800"/>
          <w:jc w:val="center"/>
        </w:trPr>
        <w:tc>
          <w:tcPr>
            <w:tcW w:w="6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Показатель контрольной деятельности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Уклонились от заключения контракта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Контракт расторгнут (в связи с односторонним отказом заказчика от исполнения контракта) 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Контракт расторгнут (по решению суда)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Всего</w:t>
            </w:r>
          </w:p>
        </w:tc>
      </w:tr>
      <w:tr w:rsidR="000C493C" w:rsidRPr="000C493C" w:rsidTr="000C493C">
        <w:trPr>
          <w:trHeight w:val="450"/>
          <w:jc w:val="center"/>
        </w:trPr>
        <w:tc>
          <w:tcPr>
            <w:tcW w:w="6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отчётный период</w:t>
            </w:r>
          </w:p>
        </w:tc>
      </w:tr>
      <w:tr w:rsidR="000C493C" w:rsidRPr="000C493C" w:rsidTr="000C493C">
        <w:trPr>
          <w:trHeight w:val="225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color w:val="D9D9D9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D9D9D9"/>
                <w:sz w:val="18"/>
                <w:szCs w:val="18"/>
              </w:rPr>
              <w:t>4</w:t>
            </w:r>
          </w:p>
        </w:tc>
      </w:tr>
      <w:tr w:rsidR="000C493C" w:rsidRPr="000C493C" w:rsidTr="000C493C">
        <w:trPr>
          <w:trHeight w:val="375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493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Обращений рассмотрено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0C493C" w:rsidRPr="000C493C" w:rsidTr="000C493C">
        <w:trPr>
          <w:trHeight w:val="375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493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Обращений возвращено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C493C" w:rsidRPr="000C493C" w:rsidTr="000C493C">
        <w:trPr>
          <w:trHeight w:val="375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493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Включено в реестр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0C493C" w:rsidRPr="000C493C" w:rsidTr="000C493C">
        <w:trPr>
          <w:trHeight w:val="375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493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Отказано </w:t>
            </w:r>
            <w:proofErr w:type="gramStart"/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включении в реестр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</w:tr>
      <w:tr w:rsidR="000C493C" w:rsidRPr="000C493C" w:rsidTr="000C493C">
        <w:trPr>
          <w:trHeight w:val="450"/>
          <w:jc w:val="center"/>
        </w:trPr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493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493C" w:rsidRPr="000C493C" w:rsidRDefault="000C493C" w:rsidP="000C4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Всего лиц в реестре недобросовестных поставщиков на Отчётную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493C" w:rsidRPr="000C493C" w:rsidRDefault="000C493C" w:rsidP="000C493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493C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</w:tr>
    </w:tbl>
    <w:p w:rsidR="000C493C" w:rsidRDefault="000C493C" w:rsidP="005B135F">
      <w:pPr>
        <w:ind w:firstLine="709"/>
        <w:jc w:val="both"/>
        <w:rPr>
          <w:szCs w:val="28"/>
        </w:rPr>
      </w:pPr>
    </w:p>
    <w:p w:rsidR="000C493C" w:rsidRPr="001A7133" w:rsidRDefault="000C493C" w:rsidP="000C493C">
      <w:pPr>
        <w:pStyle w:val="1"/>
        <w:widowControl w:val="0"/>
        <w:rPr>
          <w:sz w:val="26"/>
          <w:szCs w:val="26"/>
        </w:rPr>
      </w:pPr>
      <w:r w:rsidRPr="001A7133">
        <w:rPr>
          <w:sz w:val="26"/>
          <w:szCs w:val="26"/>
        </w:rPr>
        <w:t xml:space="preserve">Раздел </w:t>
      </w:r>
      <w:r w:rsidR="00C44BC8">
        <w:rPr>
          <w:sz w:val="26"/>
          <w:szCs w:val="26"/>
        </w:rPr>
        <w:t>6</w:t>
      </w:r>
      <w:r w:rsidRPr="001A7133">
        <w:rPr>
          <w:sz w:val="26"/>
          <w:szCs w:val="26"/>
        </w:rPr>
        <w:t>. Практика применения мер административной ответственности в соответствии с требованиями КоАП</w:t>
      </w:r>
    </w:p>
    <w:p w:rsidR="000C493C" w:rsidRPr="001A7133" w:rsidRDefault="000C493C" w:rsidP="000C493C">
      <w:pPr>
        <w:pStyle w:val="a9"/>
        <w:widowControl w:val="0"/>
        <w:rPr>
          <w:sz w:val="26"/>
          <w:szCs w:val="26"/>
        </w:rPr>
      </w:pPr>
    </w:p>
    <w:p w:rsidR="001A7133" w:rsidRPr="001A7133" w:rsidRDefault="001A7133" w:rsidP="001A7133">
      <w:pPr>
        <w:ind w:firstLine="709"/>
        <w:jc w:val="both"/>
        <w:rPr>
          <w:sz w:val="26"/>
          <w:szCs w:val="26"/>
        </w:rPr>
      </w:pPr>
      <w:r w:rsidRPr="001A7133">
        <w:rPr>
          <w:sz w:val="26"/>
          <w:szCs w:val="26"/>
        </w:rPr>
        <w:t>За отчетный период (2 кв. 2017г.  «</w:t>
      </w:r>
      <w:r w:rsidRPr="001A7133">
        <w:rPr>
          <w:color w:val="333333"/>
          <w:sz w:val="26"/>
          <w:szCs w:val="26"/>
          <w:shd w:val="clear" w:color="auto" w:fill="FFFFFF"/>
        </w:rPr>
        <w:t>апрель, май, июнь»</w:t>
      </w:r>
      <w:r w:rsidRPr="001A7133">
        <w:rPr>
          <w:sz w:val="26"/>
          <w:szCs w:val="26"/>
        </w:rPr>
        <w:t xml:space="preserve">) </w:t>
      </w:r>
      <w:proofErr w:type="gramStart"/>
      <w:r w:rsidRPr="001A7133">
        <w:rPr>
          <w:sz w:val="26"/>
          <w:szCs w:val="26"/>
        </w:rPr>
        <w:t>Ямало-Ненецким</w:t>
      </w:r>
      <w:proofErr w:type="gramEnd"/>
      <w:r w:rsidRPr="001A7133">
        <w:rPr>
          <w:sz w:val="26"/>
          <w:szCs w:val="26"/>
        </w:rPr>
        <w:t xml:space="preserve"> УФАС России вынесено 60 постановлений о наложении штрафов за нарушение Законодательства о контрактной системе.</w:t>
      </w:r>
    </w:p>
    <w:p w:rsidR="001A7133" w:rsidRPr="001A7133" w:rsidRDefault="001A7133" w:rsidP="001A7133">
      <w:pPr>
        <w:ind w:firstLine="709"/>
        <w:jc w:val="both"/>
        <w:rPr>
          <w:sz w:val="26"/>
          <w:szCs w:val="26"/>
        </w:rPr>
      </w:pPr>
      <w:r w:rsidRPr="001A7133">
        <w:rPr>
          <w:sz w:val="26"/>
          <w:szCs w:val="26"/>
        </w:rPr>
        <w:t>На общую сумму 1 842 930,79 руб. (один миллион восемьсот сорок две тысячи девятисот тридцать рублей семьдесят девять копеек)</w:t>
      </w:r>
    </w:p>
    <w:p w:rsidR="001A7133" w:rsidRPr="001A7133" w:rsidRDefault="001A7133" w:rsidP="001A7133">
      <w:pPr>
        <w:ind w:firstLine="709"/>
        <w:jc w:val="both"/>
        <w:rPr>
          <w:color w:val="000000"/>
          <w:sz w:val="26"/>
          <w:szCs w:val="26"/>
        </w:rPr>
      </w:pPr>
      <w:r w:rsidRPr="001A7133">
        <w:rPr>
          <w:color w:val="000000"/>
          <w:sz w:val="26"/>
          <w:szCs w:val="26"/>
        </w:rPr>
        <w:t>- Прекращено 2 дала;</w:t>
      </w:r>
    </w:p>
    <w:p w:rsidR="000C493C" w:rsidRPr="001A7133" w:rsidRDefault="001A7133" w:rsidP="001A7133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1A7133">
        <w:rPr>
          <w:rFonts w:cs="Times New Roman"/>
          <w:sz w:val="26"/>
          <w:szCs w:val="26"/>
        </w:rPr>
        <w:t>- Отменено по решению суда 6 дел;</w:t>
      </w:r>
    </w:p>
    <w:p w:rsidR="000C493C" w:rsidRPr="001A7133" w:rsidRDefault="001A7133" w:rsidP="001A7133">
      <w:pPr>
        <w:ind w:firstLine="709"/>
        <w:jc w:val="both"/>
        <w:rPr>
          <w:sz w:val="26"/>
          <w:szCs w:val="26"/>
        </w:rPr>
      </w:pPr>
      <w:r w:rsidRPr="001A7133">
        <w:rPr>
          <w:sz w:val="26"/>
          <w:szCs w:val="26"/>
        </w:rPr>
        <w:t>- Находиться в стадии обжалования в судебном порядке 16 дел;</w:t>
      </w:r>
    </w:p>
    <w:p w:rsidR="000C493C" w:rsidRDefault="000C493C" w:rsidP="001A7133">
      <w:pPr>
        <w:ind w:firstLine="709"/>
        <w:jc w:val="both"/>
        <w:rPr>
          <w:szCs w:val="28"/>
        </w:rPr>
      </w:pPr>
    </w:p>
    <w:p w:rsidR="00ED3A84" w:rsidRPr="00ED3A84" w:rsidRDefault="00ED3A84" w:rsidP="00ED3A8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A84">
        <w:rPr>
          <w:rFonts w:ascii="Times New Roman" w:hAnsi="Times New Roman" w:cs="Times New Roman"/>
          <w:b/>
          <w:sz w:val="26"/>
          <w:szCs w:val="26"/>
        </w:rPr>
        <w:lastRenderedPageBreak/>
        <w:t>Практика применения Федерального закона № 381-ФЗ «Об основах государственного регулирования торговой деятельности в Российской Федерации»</w:t>
      </w:r>
    </w:p>
    <w:p w:rsidR="00ED3A84" w:rsidRPr="005D49E0" w:rsidRDefault="00ED3A84" w:rsidP="00B3548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5E34" w:rsidRPr="00213BB5" w:rsidRDefault="00945E34" w:rsidP="00945E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3BB5">
        <w:rPr>
          <w:rFonts w:ascii="Times New Roman" w:hAnsi="Times New Roman" w:cs="Times New Roman"/>
          <w:sz w:val="26"/>
          <w:szCs w:val="26"/>
        </w:rPr>
        <w:t>Согласно ч. 1 ст. 14 Федерального закона № 381-ФЗ «Об основах государственного регулирования торговой деятельности в Российской Федерации» (далее – Закон о торговле) установлено ограничение на приобретение,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объектов, в случае если доля такого хозяйствующий субъект, превышает двадцать пять процентов объема всех реализованных продовольственных товаров в денежном выражении</w:t>
      </w:r>
      <w:proofErr w:type="gramEnd"/>
      <w:r w:rsidRPr="00213BB5">
        <w:rPr>
          <w:rFonts w:ascii="Times New Roman" w:hAnsi="Times New Roman" w:cs="Times New Roman"/>
          <w:sz w:val="26"/>
          <w:szCs w:val="26"/>
        </w:rPr>
        <w:t xml:space="preserve"> за предыдущий финансовый год.</w:t>
      </w:r>
    </w:p>
    <w:p w:rsidR="00945E34" w:rsidRPr="005D49E0" w:rsidRDefault="00945E34" w:rsidP="00945E34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D49E0" w:rsidRPr="005D49E0" w:rsidRDefault="00D17439" w:rsidP="005D49E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выявления признаков нарушения </w:t>
      </w:r>
      <w:r w:rsidRPr="00213BB5">
        <w:rPr>
          <w:sz w:val="26"/>
          <w:szCs w:val="26"/>
        </w:rPr>
        <w:t>ч. 1 ст. 14</w:t>
      </w:r>
      <w:r>
        <w:rPr>
          <w:sz w:val="26"/>
          <w:szCs w:val="26"/>
        </w:rPr>
        <w:t xml:space="preserve"> </w:t>
      </w:r>
      <w:r w:rsidRPr="00213BB5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213BB5">
        <w:rPr>
          <w:sz w:val="26"/>
          <w:szCs w:val="26"/>
        </w:rPr>
        <w:t xml:space="preserve"> о торговле</w:t>
      </w:r>
      <w:r>
        <w:rPr>
          <w:sz w:val="26"/>
          <w:szCs w:val="26"/>
        </w:rPr>
        <w:t>,</w:t>
      </w:r>
      <w:bookmarkStart w:id="6" w:name="_GoBack"/>
      <w:bookmarkEnd w:id="6"/>
      <w:r>
        <w:rPr>
          <w:sz w:val="26"/>
          <w:szCs w:val="26"/>
        </w:rPr>
        <w:t xml:space="preserve"> </w:t>
      </w:r>
      <w:r w:rsidR="005D49E0" w:rsidRPr="005D49E0">
        <w:rPr>
          <w:sz w:val="26"/>
          <w:szCs w:val="26"/>
        </w:rPr>
        <w:t>Ямало-Ненецкое УФАС России проведен анализ размера долей хозяйствующих субъектов, осуществляющих торговлю продовольственными товарами посредством организации торговой сети на территории Ямало-Ненецкого автономного округа, от объема всех реализованных продовольственных товаров в денежном выражении за 2016 финансовый год в разрезе муниципальных районов и городских округов.</w:t>
      </w:r>
      <w:proofErr w:type="gramEnd"/>
      <w:r w:rsidR="005D49E0" w:rsidRPr="005D49E0">
        <w:rPr>
          <w:sz w:val="26"/>
          <w:szCs w:val="26"/>
        </w:rPr>
        <w:t xml:space="preserve"> </w:t>
      </w:r>
      <w:r w:rsidR="005D49E0" w:rsidRPr="005D49E0">
        <w:rPr>
          <w:sz w:val="26"/>
          <w:szCs w:val="26"/>
        </w:rPr>
        <w:t xml:space="preserve"> В соответствии с Методикой </w:t>
      </w:r>
      <w:r w:rsidR="005D49E0" w:rsidRPr="005D49E0">
        <w:rPr>
          <w:sz w:val="26"/>
          <w:szCs w:val="26"/>
        </w:rPr>
        <w:t xml:space="preserve">Утвержденной </w:t>
      </w:r>
      <w:hyperlink r:id="rId35" w:history="1">
        <w:r w:rsidR="005D49E0" w:rsidRPr="005D49E0">
          <w:rPr>
            <w:color w:val="0000FF"/>
            <w:sz w:val="26"/>
            <w:szCs w:val="26"/>
          </w:rPr>
          <w:t>Постановлением</w:t>
        </w:r>
      </w:hyperlink>
      <w:r w:rsidR="005D49E0" w:rsidRPr="005D49E0">
        <w:rPr>
          <w:sz w:val="26"/>
          <w:szCs w:val="26"/>
        </w:rPr>
        <w:t xml:space="preserve"> Правительства Российской Федерации от 04.05.2010 N 305</w:t>
      </w:r>
    </w:p>
    <w:p w:rsidR="00733C47" w:rsidRPr="005D49E0" w:rsidRDefault="00733C47" w:rsidP="00B35488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E0D26" w:rsidRPr="005D49E0" w:rsidRDefault="00BE0D26" w:rsidP="00BE0D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9E0">
        <w:rPr>
          <w:sz w:val="26"/>
          <w:szCs w:val="26"/>
        </w:rPr>
        <w:t>В качестве исходной информации для анализа использовались:</w:t>
      </w:r>
    </w:p>
    <w:p w:rsidR="00BE0D26" w:rsidRPr="005D49E0" w:rsidRDefault="00BE0D26" w:rsidP="00BE0D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9E0">
        <w:rPr>
          <w:sz w:val="26"/>
          <w:szCs w:val="26"/>
        </w:rPr>
        <w:t xml:space="preserve">- </w:t>
      </w:r>
      <w:r w:rsidRPr="005D49E0">
        <w:rPr>
          <w:snapToGrid w:val="0"/>
          <w:sz w:val="26"/>
          <w:szCs w:val="26"/>
        </w:rPr>
        <w:t>сведения хозяйствующих субъектов, осуществляющих деятельность по розничной торговле продовольственными товарами посредством организации торговой сети (далее – торговая сеть)</w:t>
      </w:r>
      <w:r w:rsidRPr="005D49E0">
        <w:rPr>
          <w:sz w:val="26"/>
          <w:szCs w:val="26"/>
        </w:rPr>
        <w:t>;</w:t>
      </w:r>
    </w:p>
    <w:p w:rsidR="00BE0D26" w:rsidRPr="005D49E0" w:rsidRDefault="00BE0D26" w:rsidP="00BE0D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9E0">
        <w:rPr>
          <w:sz w:val="26"/>
          <w:szCs w:val="26"/>
        </w:rPr>
        <w:t>- статистические данные об о</w:t>
      </w:r>
      <w:r w:rsidRPr="005D49E0">
        <w:rPr>
          <w:bCs/>
          <w:color w:val="000000"/>
          <w:sz w:val="26"/>
          <w:szCs w:val="26"/>
        </w:rPr>
        <w:t>бъемах всех продовольственных товаров, реализованных за 2016 год, по муниципальным районам и городским округам Ямало-Ненецкого автономного округа.</w:t>
      </w:r>
    </w:p>
    <w:p w:rsidR="00BE0D26" w:rsidRPr="005D49E0" w:rsidRDefault="00BE0D26" w:rsidP="00BE0D26">
      <w:pPr>
        <w:ind w:firstLine="567"/>
        <w:jc w:val="both"/>
        <w:rPr>
          <w:sz w:val="10"/>
          <w:szCs w:val="10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2268"/>
        <w:gridCol w:w="1949"/>
      </w:tblGrid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№ </w:t>
            </w:r>
            <w:proofErr w:type="gramStart"/>
            <w:r w:rsidRPr="008F72D8">
              <w:rPr>
                <w:sz w:val="24"/>
                <w:szCs w:val="24"/>
              </w:rPr>
              <w:t>п</w:t>
            </w:r>
            <w:proofErr w:type="gramEnd"/>
            <w:r w:rsidRPr="008F72D8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о</w:t>
            </w:r>
            <w:r w:rsidRPr="008F72D8">
              <w:rPr>
                <w:sz w:val="24"/>
                <w:szCs w:val="24"/>
              </w:rPr>
              <w:t>бъем всех реализованных продовольственных товаров за 2016 год</w:t>
            </w:r>
            <w:r w:rsidRPr="008F72D8">
              <w:rPr>
                <w:sz w:val="24"/>
                <w:szCs w:val="24"/>
              </w:rPr>
              <w:t xml:space="preserve"> (ты сруб)</w:t>
            </w:r>
          </w:p>
        </w:tc>
        <w:tc>
          <w:tcPr>
            <w:tcW w:w="2268" w:type="dxa"/>
            <w:vAlign w:val="center"/>
          </w:tcPr>
          <w:p w:rsidR="00971AE9" w:rsidRPr="008F72D8" w:rsidRDefault="00971AE9" w:rsidP="00971AE9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Совокупная</w:t>
            </w:r>
          </w:p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доля </w:t>
            </w:r>
            <w:r w:rsidR="00971AE9">
              <w:rPr>
                <w:sz w:val="24"/>
                <w:szCs w:val="24"/>
              </w:rPr>
              <w:t xml:space="preserve">муниципальных </w:t>
            </w:r>
            <w:r w:rsidRPr="008F72D8">
              <w:rPr>
                <w:sz w:val="24"/>
                <w:szCs w:val="24"/>
              </w:rPr>
              <w:t>торговых сетей от общего объема</w:t>
            </w:r>
            <w:proofErr w:type="gramStart"/>
            <w:r w:rsidRPr="008F72D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Совокупная</w:t>
            </w:r>
          </w:p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доля федеральных торговых сетей</w:t>
            </w:r>
            <w:proofErr w:type="gramStart"/>
            <w:r w:rsidRPr="008F72D8">
              <w:rPr>
                <w:sz w:val="24"/>
                <w:szCs w:val="24"/>
              </w:rPr>
              <w:t xml:space="preserve"> </w:t>
            </w:r>
            <w:r w:rsidRPr="008F72D8">
              <w:rPr>
                <w:sz w:val="24"/>
                <w:szCs w:val="24"/>
              </w:rPr>
              <w:t>(%)</w:t>
            </w:r>
            <w:proofErr w:type="gramEnd"/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г. </w:t>
            </w:r>
            <w:r w:rsidRPr="008F72D8">
              <w:rPr>
                <w:sz w:val="24"/>
                <w:szCs w:val="24"/>
              </w:rPr>
              <w:t xml:space="preserve"> Салехард</w:t>
            </w:r>
          </w:p>
        </w:tc>
        <w:tc>
          <w:tcPr>
            <w:tcW w:w="2410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5 071 301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15,2</w:t>
            </w:r>
            <w:r w:rsidRPr="008F72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г. </w:t>
            </w:r>
            <w:proofErr w:type="spellStart"/>
            <w:r w:rsidRPr="008F72D8">
              <w:rPr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1 726 979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г. Новый Уренгой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15 092 820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23,3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г. </w:t>
            </w:r>
            <w:r w:rsidRPr="008F72D8">
              <w:rPr>
                <w:sz w:val="24"/>
                <w:szCs w:val="24"/>
              </w:rPr>
              <w:t>Ноябрьск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14 459 084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14,3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г. </w:t>
            </w:r>
            <w:r w:rsidRPr="008F72D8">
              <w:rPr>
                <w:sz w:val="24"/>
                <w:szCs w:val="24"/>
              </w:rPr>
              <w:t xml:space="preserve"> </w:t>
            </w:r>
            <w:proofErr w:type="spellStart"/>
            <w:r w:rsidRPr="008F72D8">
              <w:rPr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1 934 725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24,4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г. </w:t>
            </w:r>
            <w:r w:rsidRPr="008F72D8">
              <w:rPr>
                <w:sz w:val="24"/>
                <w:szCs w:val="24"/>
              </w:rPr>
              <w:t>Муравленко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1 866 383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37,4</w:t>
            </w:r>
            <w:r w:rsidRPr="008F72D8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31,4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proofErr w:type="spellStart"/>
            <w:r w:rsidRPr="008F72D8">
              <w:rPr>
                <w:sz w:val="24"/>
                <w:szCs w:val="24"/>
              </w:rPr>
              <w:t>Надымский</w:t>
            </w:r>
            <w:proofErr w:type="spellEnd"/>
            <w:r w:rsidRPr="008F7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4 392 146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26,4</w:t>
            </w:r>
          </w:p>
        </w:tc>
        <w:tc>
          <w:tcPr>
            <w:tcW w:w="1949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11,8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Приуральский район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503 499</w:t>
            </w:r>
          </w:p>
        </w:tc>
        <w:tc>
          <w:tcPr>
            <w:tcW w:w="2268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33,9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9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proofErr w:type="spellStart"/>
            <w:r w:rsidRPr="008F72D8">
              <w:rPr>
                <w:sz w:val="24"/>
                <w:szCs w:val="24"/>
              </w:rPr>
              <w:t>Шурышкарский</w:t>
            </w:r>
            <w:proofErr w:type="spellEnd"/>
            <w:r w:rsidRPr="008F7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273 169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10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proofErr w:type="spellStart"/>
            <w:r w:rsidRPr="008F72D8">
              <w:rPr>
                <w:sz w:val="24"/>
                <w:szCs w:val="24"/>
              </w:rPr>
              <w:t>Красноселькупский</w:t>
            </w:r>
            <w:proofErr w:type="spellEnd"/>
            <w:r w:rsidRPr="008F72D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174 595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11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proofErr w:type="spellStart"/>
            <w:r w:rsidRPr="008F72D8">
              <w:rPr>
                <w:sz w:val="24"/>
                <w:szCs w:val="24"/>
              </w:rPr>
              <w:t>Пуровскийрайон</w:t>
            </w:r>
            <w:proofErr w:type="spellEnd"/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2 704 881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proofErr w:type="spellStart"/>
            <w:r w:rsidRPr="008F72D8">
              <w:rPr>
                <w:sz w:val="24"/>
                <w:szCs w:val="24"/>
              </w:rPr>
              <w:t>Ямальскийрайон</w:t>
            </w:r>
            <w:proofErr w:type="spellEnd"/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599 473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8F72D8" w:rsidRDefault="008F72D8" w:rsidP="008F72D8">
            <w:pPr>
              <w:jc w:val="center"/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>13</w:t>
            </w:r>
          </w:p>
        </w:tc>
        <w:tc>
          <w:tcPr>
            <w:tcW w:w="2970" w:type="dxa"/>
            <w:vAlign w:val="center"/>
          </w:tcPr>
          <w:p w:rsidR="008F72D8" w:rsidRPr="008F72D8" w:rsidRDefault="008F72D8" w:rsidP="008F72D8">
            <w:pPr>
              <w:rPr>
                <w:sz w:val="24"/>
                <w:szCs w:val="24"/>
              </w:rPr>
            </w:pPr>
            <w:r w:rsidRPr="008F72D8">
              <w:rPr>
                <w:sz w:val="24"/>
                <w:szCs w:val="24"/>
              </w:rPr>
              <w:t xml:space="preserve">Тазовский </w:t>
            </w:r>
            <w:proofErr w:type="gramStart"/>
            <w:r w:rsidRPr="008F72D8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410" w:type="dxa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869 502</w:t>
            </w:r>
          </w:p>
        </w:tc>
        <w:tc>
          <w:tcPr>
            <w:tcW w:w="2268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26,7</w:t>
            </w:r>
          </w:p>
        </w:tc>
        <w:tc>
          <w:tcPr>
            <w:tcW w:w="1949" w:type="dxa"/>
            <w:vAlign w:val="center"/>
          </w:tcPr>
          <w:p w:rsidR="008F72D8" w:rsidRPr="008F72D8" w:rsidRDefault="008F72D8" w:rsidP="008F72D8">
            <w:pPr>
              <w:jc w:val="center"/>
              <w:rPr>
                <w:b/>
                <w:sz w:val="24"/>
                <w:szCs w:val="24"/>
              </w:rPr>
            </w:pPr>
            <w:r w:rsidRPr="008F72D8">
              <w:rPr>
                <w:b/>
                <w:sz w:val="24"/>
                <w:szCs w:val="24"/>
              </w:rPr>
              <w:t>-</w:t>
            </w:r>
          </w:p>
        </w:tc>
      </w:tr>
      <w:tr w:rsidR="00971AE9" w:rsidRPr="00CC64BB" w:rsidTr="00971AE9">
        <w:trPr>
          <w:jc w:val="center"/>
        </w:trPr>
        <w:tc>
          <w:tcPr>
            <w:tcW w:w="540" w:type="dxa"/>
            <w:vAlign w:val="center"/>
          </w:tcPr>
          <w:p w:rsidR="008F72D8" w:rsidRPr="00CC64BB" w:rsidRDefault="008F72D8" w:rsidP="00BE0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8F72D8" w:rsidRPr="00CC64BB" w:rsidRDefault="008F72D8" w:rsidP="00BE0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2D8" w:rsidRPr="00CC64BB" w:rsidRDefault="008F72D8" w:rsidP="00BE0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72D8" w:rsidRPr="00CC64BB" w:rsidRDefault="008F72D8" w:rsidP="00BE0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F72D8" w:rsidRPr="00CC64BB" w:rsidRDefault="008F72D8" w:rsidP="00BE0D26">
            <w:pPr>
              <w:jc w:val="both"/>
              <w:rPr>
                <w:sz w:val="24"/>
                <w:szCs w:val="24"/>
              </w:rPr>
            </w:pPr>
          </w:p>
        </w:tc>
      </w:tr>
    </w:tbl>
    <w:p w:rsidR="005D49E0" w:rsidRPr="005D49E0" w:rsidRDefault="005D49E0" w:rsidP="00BE0D26">
      <w:pPr>
        <w:ind w:firstLine="709"/>
        <w:jc w:val="both"/>
        <w:rPr>
          <w:sz w:val="10"/>
          <w:szCs w:val="10"/>
        </w:rPr>
      </w:pP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 Салехард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5 071 301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15,2%.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городе </w:t>
      </w:r>
      <w:proofErr w:type="spellStart"/>
      <w:r>
        <w:rPr>
          <w:b/>
          <w:sz w:val="26"/>
          <w:szCs w:val="26"/>
        </w:rPr>
        <w:t>Лабытнанги</w:t>
      </w:r>
      <w:proofErr w:type="spellEnd"/>
      <w:r>
        <w:rPr>
          <w:b/>
          <w:sz w:val="26"/>
          <w:szCs w:val="26"/>
        </w:rPr>
        <w:t xml:space="preserve">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1 726 979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10,8%.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городе Новый Уренгой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15 092 820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30,7%, из них совокупная доля федеральных торговых сетей составляет 23,3%.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городе Ноябрьск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14 459 084 </w:t>
      </w:r>
      <w:r w:rsidRPr="00E32B75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E32B75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22,0%, из них совокупная доля федеральных торговых сетей составляет 14,3%.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городе </w:t>
      </w:r>
      <w:proofErr w:type="spellStart"/>
      <w:r>
        <w:rPr>
          <w:b/>
          <w:sz w:val="26"/>
          <w:szCs w:val="26"/>
        </w:rPr>
        <w:t>Губкинский</w:t>
      </w:r>
      <w:proofErr w:type="spellEnd"/>
      <w:r>
        <w:rPr>
          <w:b/>
          <w:sz w:val="26"/>
          <w:szCs w:val="26"/>
        </w:rPr>
        <w:t xml:space="preserve">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1 934 725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федеральных торговых сетей от общего объема реализованных продовольственных товаров составила 24,4%.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E0D26">
        <w:rPr>
          <w:b/>
          <w:sz w:val="26"/>
          <w:szCs w:val="26"/>
        </w:rPr>
        <w:t xml:space="preserve"> МО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городе Муравленко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1 866 383 </w:t>
      </w:r>
      <w:r w:rsidRPr="00E32B75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E32B75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37,4%, из них совокупная доля федеральных торговых сетей составляет 31,4%.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 w:rsidRPr="00CC4AEB">
        <w:rPr>
          <w:b/>
          <w:sz w:val="26"/>
          <w:szCs w:val="26"/>
        </w:rPr>
        <w:t xml:space="preserve"> </w:t>
      </w:r>
      <w:proofErr w:type="spellStart"/>
      <w:r w:rsidRPr="00CC4AEB">
        <w:rPr>
          <w:b/>
          <w:sz w:val="26"/>
          <w:szCs w:val="26"/>
        </w:rPr>
        <w:t>Надымском</w:t>
      </w:r>
      <w:proofErr w:type="spellEnd"/>
      <w:r w:rsidRPr="00CC4AEB">
        <w:rPr>
          <w:b/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ЯНАО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4 392 146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26,4%, из них доля федеральных торговых сетей составляет 11,8%.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 w:rsidRPr="00E32B75"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 w:rsidRPr="000006CA">
        <w:rPr>
          <w:b/>
          <w:sz w:val="26"/>
          <w:szCs w:val="26"/>
        </w:rPr>
        <w:t xml:space="preserve"> Приуральском районе</w:t>
      </w:r>
      <w:r>
        <w:rPr>
          <w:sz w:val="26"/>
          <w:szCs w:val="26"/>
        </w:rPr>
        <w:t xml:space="preserve"> Ямало-Ненецкого автономного округа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503 499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33,9%.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 w:rsidRPr="00E32B75"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 w:rsidRPr="009B4B24">
        <w:rPr>
          <w:b/>
          <w:sz w:val="26"/>
          <w:szCs w:val="26"/>
        </w:rPr>
        <w:t xml:space="preserve"> </w:t>
      </w:r>
      <w:proofErr w:type="spellStart"/>
      <w:r w:rsidRPr="009B4B24">
        <w:rPr>
          <w:b/>
          <w:sz w:val="26"/>
          <w:szCs w:val="26"/>
        </w:rPr>
        <w:t>Шурышкарском</w:t>
      </w:r>
      <w:proofErr w:type="spellEnd"/>
      <w:r w:rsidRPr="009B4B24">
        <w:rPr>
          <w:b/>
          <w:sz w:val="26"/>
          <w:szCs w:val="26"/>
        </w:rPr>
        <w:t xml:space="preserve"> районе</w:t>
      </w:r>
      <w:r w:rsidRPr="00E32B75">
        <w:rPr>
          <w:sz w:val="26"/>
          <w:szCs w:val="26"/>
        </w:rPr>
        <w:t xml:space="preserve"> ЯНАО объем всех реализованных продовольственных товаров за 2016 год составил 273 169 тысяч рублей, но на территории муниципального района нет торговых сетей, осуществляющих розничную торговлю продовольственными товарами</w:t>
      </w:r>
      <w:r>
        <w:rPr>
          <w:sz w:val="26"/>
          <w:szCs w:val="26"/>
        </w:rPr>
        <w:t>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 w:rsidRPr="00E32B75"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 w:rsidRPr="009B4B24">
        <w:rPr>
          <w:b/>
          <w:sz w:val="26"/>
          <w:szCs w:val="26"/>
        </w:rPr>
        <w:t xml:space="preserve"> </w:t>
      </w:r>
      <w:proofErr w:type="spellStart"/>
      <w:r w:rsidRPr="009B4B24">
        <w:rPr>
          <w:b/>
          <w:sz w:val="26"/>
          <w:szCs w:val="26"/>
        </w:rPr>
        <w:t>Красноселькупском</w:t>
      </w:r>
      <w:proofErr w:type="spellEnd"/>
      <w:r w:rsidRPr="009B4B24">
        <w:rPr>
          <w:b/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округа </w:t>
      </w:r>
      <w:r w:rsidRPr="00E32B75">
        <w:rPr>
          <w:sz w:val="26"/>
          <w:szCs w:val="26"/>
        </w:rPr>
        <w:t xml:space="preserve">объем всех реализованных продовольственных товаров за 2016 год составил </w:t>
      </w:r>
      <w:r>
        <w:rPr>
          <w:sz w:val="26"/>
          <w:szCs w:val="26"/>
        </w:rPr>
        <w:t xml:space="preserve">174 595 </w:t>
      </w:r>
      <w:r w:rsidRPr="00E32B75">
        <w:rPr>
          <w:sz w:val="26"/>
          <w:szCs w:val="26"/>
        </w:rPr>
        <w:t>тысяч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52,5%, </w:t>
      </w:r>
      <w:r w:rsidRPr="00E32B75">
        <w:rPr>
          <w:sz w:val="26"/>
          <w:szCs w:val="26"/>
        </w:rPr>
        <w:t>но</w:t>
      </w:r>
      <w:r>
        <w:rPr>
          <w:sz w:val="26"/>
          <w:szCs w:val="26"/>
        </w:rPr>
        <w:t xml:space="preserve"> информация </w:t>
      </w:r>
      <w:r w:rsidRPr="00E32B75">
        <w:rPr>
          <w:sz w:val="26"/>
          <w:szCs w:val="26"/>
        </w:rPr>
        <w:t xml:space="preserve">по </w:t>
      </w:r>
      <w:proofErr w:type="spellStart"/>
      <w:r w:rsidRPr="00E32B75">
        <w:rPr>
          <w:sz w:val="26"/>
          <w:szCs w:val="26"/>
        </w:rPr>
        <w:t>Красноселькупскому</w:t>
      </w:r>
      <w:proofErr w:type="spellEnd"/>
      <w:r w:rsidRPr="00E32B75">
        <w:rPr>
          <w:sz w:val="26"/>
          <w:szCs w:val="26"/>
        </w:rPr>
        <w:t xml:space="preserve"> району округа является некорректной в связи с отсутствием данных по всем торговым сетям муниципального образования</w:t>
      </w:r>
      <w:r>
        <w:rPr>
          <w:sz w:val="26"/>
          <w:szCs w:val="26"/>
        </w:rPr>
        <w:t>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 w:rsidRPr="00E32B75"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 w:rsidRPr="000006CA">
        <w:rPr>
          <w:b/>
          <w:sz w:val="26"/>
          <w:szCs w:val="26"/>
        </w:rPr>
        <w:t xml:space="preserve"> </w:t>
      </w:r>
      <w:proofErr w:type="spellStart"/>
      <w:r w:rsidRPr="000006CA">
        <w:rPr>
          <w:b/>
          <w:sz w:val="26"/>
          <w:szCs w:val="26"/>
        </w:rPr>
        <w:t>Пуровском</w:t>
      </w:r>
      <w:proofErr w:type="spellEnd"/>
      <w:r w:rsidRPr="000006CA">
        <w:rPr>
          <w:b/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ЯНАО </w:t>
      </w:r>
      <w:r w:rsidRPr="00E32B75">
        <w:rPr>
          <w:sz w:val="26"/>
          <w:szCs w:val="26"/>
        </w:rPr>
        <w:t xml:space="preserve">объем всех реализованных продовольственных товаров за 2016 год составил </w:t>
      </w:r>
      <w:r>
        <w:rPr>
          <w:sz w:val="26"/>
          <w:szCs w:val="26"/>
        </w:rPr>
        <w:t xml:space="preserve">2 704 881 </w:t>
      </w:r>
      <w:r w:rsidRPr="00E32B75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Pr="00E32B75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доля федеральных торговых сетей от общего объема реализованных продовольственных товаров составила 17,4%.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Ямальском</w:t>
      </w:r>
      <w:proofErr w:type="spellEnd"/>
      <w:r>
        <w:rPr>
          <w:b/>
          <w:sz w:val="26"/>
          <w:szCs w:val="26"/>
        </w:rPr>
        <w:t xml:space="preserve"> </w:t>
      </w:r>
      <w:r w:rsidRPr="00CC4AEB">
        <w:rPr>
          <w:b/>
          <w:sz w:val="26"/>
          <w:szCs w:val="26"/>
        </w:rPr>
        <w:t>районе</w:t>
      </w:r>
      <w:r>
        <w:rPr>
          <w:sz w:val="26"/>
          <w:szCs w:val="26"/>
        </w:rPr>
        <w:t xml:space="preserve"> ЯНАО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599 473 </w:t>
      </w:r>
      <w:r w:rsidRPr="00E32B75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E32B75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98,1%.</w:t>
      </w:r>
    </w:p>
    <w:p w:rsidR="00BE0D26" w:rsidRDefault="00BE0D26" w:rsidP="00BE0D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E0D26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 Тазовском </w:t>
      </w:r>
      <w:r w:rsidRPr="00CC4AEB">
        <w:rPr>
          <w:b/>
          <w:sz w:val="26"/>
          <w:szCs w:val="26"/>
        </w:rPr>
        <w:t>районе</w:t>
      </w:r>
      <w:r>
        <w:rPr>
          <w:sz w:val="26"/>
          <w:szCs w:val="26"/>
        </w:rPr>
        <w:t xml:space="preserve"> округа </w:t>
      </w:r>
      <w:r w:rsidRPr="00E32B75">
        <w:rPr>
          <w:sz w:val="26"/>
          <w:szCs w:val="26"/>
        </w:rPr>
        <w:t>объем всех реализованных продовольственн</w:t>
      </w:r>
      <w:r>
        <w:rPr>
          <w:sz w:val="26"/>
          <w:szCs w:val="26"/>
        </w:rPr>
        <w:t xml:space="preserve">ых товаров за 2016 год составил 869 502 </w:t>
      </w:r>
      <w:r w:rsidRPr="00E32B75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E32B75">
        <w:rPr>
          <w:sz w:val="26"/>
          <w:szCs w:val="26"/>
        </w:rPr>
        <w:t xml:space="preserve"> рублей,</w:t>
      </w:r>
      <w:r>
        <w:rPr>
          <w:sz w:val="26"/>
          <w:szCs w:val="26"/>
        </w:rPr>
        <w:t xml:space="preserve"> доля торговых сетей от общего объема реализованных продовольственных товаров составила 26,7%.</w:t>
      </w:r>
    </w:p>
    <w:p w:rsidR="005D49E0" w:rsidRDefault="005D49E0" w:rsidP="00B35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249" w:rsidRPr="005D49E0" w:rsidRDefault="005D49E0" w:rsidP="00B35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5D49E0">
        <w:rPr>
          <w:rFonts w:ascii="Times New Roman" w:hAnsi="Times New Roman" w:cs="Times New Roman"/>
          <w:sz w:val="26"/>
          <w:szCs w:val="26"/>
        </w:rPr>
        <w:t xml:space="preserve"> основани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49E0">
        <w:rPr>
          <w:rFonts w:ascii="Times New Roman" w:hAnsi="Times New Roman" w:cs="Times New Roman"/>
          <w:sz w:val="26"/>
          <w:szCs w:val="26"/>
        </w:rPr>
        <w:t xml:space="preserve"> для принятия мер антимонопольного реагирования</w:t>
      </w:r>
      <w:r>
        <w:rPr>
          <w:rFonts w:ascii="Times New Roman" w:hAnsi="Times New Roman" w:cs="Times New Roman"/>
          <w:sz w:val="26"/>
          <w:szCs w:val="26"/>
        </w:rPr>
        <w:t xml:space="preserve"> у Ямало-Ненецкого УФАС России отсутствуют.</w:t>
      </w:r>
    </w:p>
    <w:p w:rsidR="00575249" w:rsidRDefault="00575249" w:rsidP="00B354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249" w:rsidRDefault="00575249" w:rsidP="00B35488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75249" w:rsidSect="005F7D51">
      <w:headerReference w:type="even" r:id="rId36"/>
      <w:headerReference w:type="default" r:id="rId37"/>
      <w:footerReference w:type="even" r:id="rId38"/>
      <w:footerReference w:type="default" r:id="rId39"/>
      <w:pgSz w:w="11906" w:h="16838" w:code="9"/>
      <w:pgMar w:top="851" w:right="851" w:bottom="113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A3" w:rsidRDefault="00C950A3">
      <w:r>
        <w:separator/>
      </w:r>
    </w:p>
  </w:endnote>
  <w:endnote w:type="continuationSeparator" w:id="0">
    <w:p w:rsidR="00C950A3" w:rsidRDefault="00C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6" w:rsidRDefault="00BE0D26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E0D26" w:rsidRDefault="00BE0D2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6" w:rsidRDefault="00BE0D26">
    <w:pPr>
      <w:pStyle w:val="af1"/>
      <w:framePr w:wrap="around" w:vAnchor="text" w:hAnchor="margin" w:xAlign="right" w:y="1"/>
      <w:rPr>
        <w:rStyle w:val="a7"/>
      </w:rPr>
    </w:pPr>
  </w:p>
  <w:p w:rsidR="00BE0D26" w:rsidRDefault="00BE0D26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A3" w:rsidRDefault="00C950A3">
      <w:r>
        <w:separator/>
      </w:r>
    </w:p>
  </w:footnote>
  <w:footnote w:type="continuationSeparator" w:id="0">
    <w:p w:rsidR="00C950A3" w:rsidRDefault="00C9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6" w:rsidRDefault="00BE0D26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E0D26" w:rsidRDefault="00BE0D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26" w:rsidRPr="00A02FF1" w:rsidRDefault="00BE0D26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D17439">
      <w:rPr>
        <w:noProof/>
        <w:sz w:val="20"/>
      </w:rPr>
      <w:t>2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E3C29"/>
    <w:multiLevelType w:val="hybridMultilevel"/>
    <w:tmpl w:val="13B69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F57"/>
    <w:multiLevelType w:val="hybridMultilevel"/>
    <w:tmpl w:val="74D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565"/>
    <w:multiLevelType w:val="hybridMultilevel"/>
    <w:tmpl w:val="8C3EB776"/>
    <w:lvl w:ilvl="0" w:tplc="186C610C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7872AAF"/>
    <w:multiLevelType w:val="hybridMultilevel"/>
    <w:tmpl w:val="13B6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19DF"/>
    <w:multiLevelType w:val="hybridMultilevel"/>
    <w:tmpl w:val="5AAA9C7A"/>
    <w:lvl w:ilvl="0" w:tplc="DEAE6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03CBB"/>
    <w:multiLevelType w:val="hybridMultilevel"/>
    <w:tmpl w:val="1EE22624"/>
    <w:lvl w:ilvl="0" w:tplc="7E1696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BD3690"/>
    <w:multiLevelType w:val="hybridMultilevel"/>
    <w:tmpl w:val="FFF285E4"/>
    <w:lvl w:ilvl="0" w:tplc="B5F4DFC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4A7664FC"/>
    <w:multiLevelType w:val="hybridMultilevel"/>
    <w:tmpl w:val="299CD26E"/>
    <w:lvl w:ilvl="0" w:tplc="C1B2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0E7567"/>
    <w:multiLevelType w:val="hybridMultilevel"/>
    <w:tmpl w:val="35008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3A50718"/>
    <w:multiLevelType w:val="hybridMultilevel"/>
    <w:tmpl w:val="1174E432"/>
    <w:lvl w:ilvl="0" w:tplc="B73879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7CC542F"/>
    <w:multiLevelType w:val="hybridMultilevel"/>
    <w:tmpl w:val="070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  <w:num w:numId="16">
    <w:abstractNumId w:val="15"/>
  </w:num>
  <w:num w:numId="17">
    <w:abstractNumId w:val="14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52"/>
    <w:rsid w:val="00000D2B"/>
    <w:rsid w:val="00001601"/>
    <w:rsid w:val="00002497"/>
    <w:rsid w:val="000027ED"/>
    <w:rsid w:val="00004A4B"/>
    <w:rsid w:val="00010F37"/>
    <w:rsid w:val="00016502"/>
    <w:rsid w:val="000254CA"/>
    <w:rsid w:val="00027FE2"/>
    <w:rsid w:val="000301AF"/>
    <w:rsid w:val="000328FB"/>
    <w:rsid w:val="000456D5"/>
    <w:rsid w:val="00047BD9"/>
    <w:rsid w:val="00054423"/>
    <w:rsid w:val="00056A25"/>
    <w:rsid w:val="00061137"/>
    <w:rsid w:val="000617DF"/>
    <w:rsid w:val="00062466"/>
    <w:rsid w:val="00062B2E"/>
    <w:rsid w:val="00066634"/>
    <w:rsid w:val="000669D7"/>
    <w:rsid w:val="00070486"/>
    <w:rsid w:val="00073023"/>
    <w:rsid w:val="00077069"/>
    <w:rsid w:val="00084F23"/>
    <w:rsid w:val="00091712"/>
    <w:rsid w:val="000972E1"/>
    <w:rsid w:val="000B0E22"/>
    <w:rsid w:val="000B2037"/>
    <w:rsid w:val="000B5F17"/>
    <w:rsid w:val="000B7694"/>
    <w:rsid w:val="000C14C5"/>
    <w:rsid w:val="000C2529"/>
    <w:rsid w:val="000C493C"/>
    <w:rsid w:val="000C5485"/>
    <w:rsid w:val="000C64B3"/>
    <w:rsid w:val="000C7ED9"/>
    <w:rsid w:val="000D09E3"/>
    <w:rsid w:val="000D10CE"/>
    <w:rsid w:val="000D395F"/>
    <w:rsid w:val="000D6403"/>
    <w:rsid w:val="000D6B74"/>
    <w:rsid w:val="000D70C4"/>
    <w:rsid w:val="000E0A2A"/>
    <w:rsid w:val="000E12C9"/>
    <w:rsid w:val="000E1A48"/>
    <w:rsid w:val="000E30E4"/>
    <w:rsid w:val="000E39C4"/>
    <w:rsid w:val="000F7C62"/>
    <w:rsid w:val="00102C3B"/>
    <w:rsid w:val="001048CF"/>
    <w:rsid w:val="0011398D"/>
    <w:rsid w:val="001149DF"/>
    <w:rsid w:val="001158A1"/>
    <w:rsid w:val="00116509"/>
    <w:rsid w:val="00117982"/>
    <w:rsid w:val="00120199"/>
    <w:rsid w:val="00122A74"/>
    <w:rsid w:val="00127A11"/>
    <w:rsid w:val="0013155D"/>
    <w:rsid w:val="00142807"/>
    <w:rsid w:val="001512C9"/>
    <w:rsid w:val="001518DB"/>
    <w:rsid w:val="00157CB4"/>
    <w:rsid w:val="00162579"/>
    <w:rsid w:val="00162DAD"/>
    <w:rsid w:val="00163661"/>
    <w:rsid w:val="00163C9F"/>
    <w:rsid w:val="001713D8"/>
    <w:rsid w:val="001752B6"/>
    <w:rsid w:val="001815A8"/>
    <w:rsid w:val="0018426C"/>
    <w:rsid w:val="00186E1F"/>
    <w:rsid w:val="001902F0"/>
    <w:rsid w:val="00195DD2"/>
    <w:rsid w:val="001960CA"/>
    <w:rsid w:val="001A1232"/>
    <w:rsid w:val="001A278C"/>
    <w:rsid w:val="001A4A44"/>
    <w:rsid w:val="001A7133"/>
    <w:rsid w:val="001B1E50"/>
    <w:rsid w:val="001B5C79"/>
    <w:rsid w:val="001C14AB"/>
    <w:rsid w:val="001C15E2"/>
    <w:rsid w:val="001C2C23"/>
    <w:rsid w:val="001D230F"/>
    <w:rsid w:val="001D4866"/>
    <w:rsid w:val="001D6BC4"/>
    <w:rsid w:val="001D7CA2"/>
    <w:rsid w:val="001E29CB"/>
    <w:rsid w:val="001E2C26"/>
    <w:rsid w:val="001E355D"/>
    <w:rsid w:val="001F2043"/>
    <w:rsid w:val="001F74D2"/>
    <w:rsid w:val="001F7E08"/>
    <w:rsid w:val="00201FA3"/>
    <w:rsid w:val="0020231D"/>
    <w:rsid w:val="0020281A"/>
    <w:rsid w:val="00204A09"/>
    <w:rsid w:val="00205BDF"/>
    <w:rsid w:val="00206A34"/>
    <w:rsid w:val="002126BE"/>
    <w:rsid w:val="00212BC8"/>
    <w:rsid w:val="00213BB5"/>
    <w:rsid w:val="002140D5"/>
    <w:rsid w:val="00224EC5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1470"/>
    <w:rsid w:val="00262788"/>
    <w:rsid w:val="00263C7A"/>
    <w:rsid w:val="002642C4"/>
    <w:rsid w:val="0026628B"/>
    <w:rsid w:val="002713AD"/>
    <w:rsid w:val="00271C48"/>
    <w:rsid w:val="00275530"/>
    <w:rsid w:val="002800E6"/>
    <w:rsid w:val="00284343"/>
    <w:rsid w:val="0029002C"/>
    <w:rsid w:val="00290B4C"/>
    <w:rsid w:val="0029147B"/>
    <w:rsid w:val="00292EE9"/>
    <w:rsid w:val="002976E9"/>
    <w:rsid w:val="002A2FAF"/>
    <w:rsid w:val="002B2F20"/>
    <w:rsid w:val="002B78CB"/>
    <w:rsid w:val="002B790E"/>
    <w:rsid w:val="002C4FAC"/>
    <w:rsid w:val="002C661D"/>
    <w:rsid w:val="002D30B7"/>
    <w:rsid w:val="002D5125"/>
    <w:rsid w:val="002E556C"/>
    <w:rsid w:val="002F00D3"/>
    <w:rsid w:val="002F2320"/>
    <w:rsid w:val="002F3469"/>
    <w:rsid w:val="0030434D"/>
    <w:rsid w:val="00314600"/>
    <w:rsid w:val="00323B55"/>
    <w:rsid w:val="003263B9"/>
    <w:rsid w:val="00331017"/>
    <w:rsid w:val="00332104"/>
    <w:rsid w:val="00332AC4"/>
    <w:rsid w:val="00334DBC"/>
    <w:rsid w:val="00335379"/>
    <w:rsid w:val="00343B25"/>
    <w:rsid w:val="0034672D"/>
    <w:rsid w:val="00347C70"/>
    <w:rsid w:val="00355818"/>
    <w:rsid w:val="00357704"/>
    <w:rsid w:val="00360D9F"/>
    <w:rsid w:val="003711A4"/>
    <w:rsid w:val="0037144E"/>
    <w:rsid w:val="00372D3F"/>
    <w:rsid w:val="00373680"/>
    <w:rsid w:val="0038075F"/>
    <w:rsid w:val="00380AC6"/>
    <w:rsid w:val="003813CA"/>
    <w:rsid w:val="00386D51"/>
    <w:rsid w:val="00395EB0"/>
    <w:rsid w:val="003A358E"/>
    <w:rsid w:val="003A6FED"/>
    <w:rsid w:val="003C240D"/>
    <w:rsid w:val="003D1DB2"/>
    <w:rsid w:val="003D6C32"/>
    <w:rsid w:val="003D6C80"/>
    <w:rsid w:val="003E3357"/>
    <w:rsid w:val="003E68B0"/>
    <w:rsid w:val="003E69C8"/>
    <w:rsid w:val="003E6FB1"/>
    <w:rsid w:val="003F2E38"/>
    <w:rsid w:val="003F4E8A"/>
    <w:rsid w:val="003F55DC"/>
    <w:rsid w:val="003F7AAA"/>
    <w:rsid w:val="00400118"/>
    <w:rsid w:val="00401590"/>
    <w:rsid w:val="00403EC8"/>
    <w:rsid w:val="004165ED"/>
    <w:rsid w:val="00417436"/>
    <w:rsid w:val="00422F09"/>
    <w:rsid w:val="00423C99"/>
    <w:rsid w:val="004263DC"/>
    <w:rsid w:val="00433374"/>
    <w:rsid w:val="00434A75"/>
    <w:rsid w:val="00436197"/>
    <w:rsid w:val="00436235"/>
    <w:rsid w:val="0043740C"/>
    <w:rsid w:val="004401CB"/>
    <w:rsid w:val="00445B66"/>
    <w:rsid w:val="00450939"/>
    <w:rsid w:val="0045775E"/>
    <w:rsid w:val="00475F5C"/>
    <w:rsid w:val="00487AD1"/>
    <w:rsid w:val="0049059F"/>
    <w:rsid w:val="00491035"/>
    <w:rsid w:val="004913B3"/>
    <w:rsid w:val="00491E8A"/>
    <w:rsid w:val="004954D1"/>
    <w:rsid w:val="00497B0B"/>
    <w:rsid w:val="004A28AB"/>
    <w:rsid w:val="004A2B6B"/>
    <w:rsid w:val="004B0876"/>
    <w:rsid w:val="004B0F3D"/>
    <w:rsid w:val="004B4659"/>
    <w:rsid w:val="004B53E7"/>
    <w:rsid w:val="004B54AF"/>
    <w:rsid w:val="004C20A6"/>
    <w:rsid w:val="004C358F"/>
    <w:rsid w:val="004C38A7"/>
    <w:rsid w:val="004C4326"/>
    <w:rsid w:val="004D0A02"/>
    <w:rsid w:val="004D50AB"/>
    <w:rsid w:val="004D50F9"/>
    <w:rsid w:val="004F0042"/>
    <w:rsid w:val="004F1BFE"/>
    <w:rsid w:val="004F4A4B"/>
    <w:rsid w:val="004F7E35"/>
    <w:rsid w:val="0050096D"/>
    <w:rsid w:val="005021ED"/>
    <w:rsid w:val="00503562"/>
    <w:rsid w:val="0050418B"/>
    <w:rsid w:val="005045DC"/>
    <w:rsid w:val="00510991"/>
    <w:rsid w:val="005117F7"/>
    <w:rsid w:val="00513592"/>
    <w:rsid w:val="00514FFC"/>
    <w:rsid w:val="0051543C"/>
    <w:rsid w:val="00521E0C"/>
    <w:rsid w:val="0053082F"/>
    <w:rsid w:val="00532305"/>
    <w:rsid w:val="005368B2"/>
    <w:rsid w:val="00536E25"/>
    <w:rsid w:val="005416C7"/>
    <w:rsid w:val="00543CCE"/>
    <w:rsid w:val="00546366"/>
    <w:rsid w:val="0055004F"/>
    <w:rsid w:val="005502E3"/>
    <w:rsid w:val="005525C8"/>
    <w:rsid w:val="00564C1E"/>
    <w:rsid w:val="00565EC5"/>
    <w:rsid w:val="00565F4D"/>
    <w:rsid w:val="0056724E"/>
    <w:rsid w:val="00571297"/>
    <w:rsid w:val="00571EAF"/>
    <w:rsid w:val="0057369B"/>
    <w:rsid w:val="00575249"/>
    <w:rsid w:val="00577EBA"/>
    <w:rsid w:val="00581C67"/>
    <w:rsid w:val="00585099"/>
    <w:rsid w:val="00587E30"/>
    <w:rsid w:val="005905CF"/>
    <w:rsid w:val="00597D62"/>
    <w:rsid w:val="005A3A6D"/>
    <w:rsid w:val="005A7575"/>
    <w:rsid w:val="005B135F"/>
    <w:rsid w:val="005B2309"/>
    <w:rsid w:val="005B24FB"/>
    <w:rsid w:val="005B441F"/>
    <w:rsid w:val="005C0902"/>
    <w:rsid w:val="005C1F03"/>
    <w:rsid w:val="005C2A2F"/>
    <w:rsid w:val="005D1DC2"/>
    <w:rsid w:val="005D49E0"/>
    <w:rsid w:val="005E147A"/>
    <w:rsid w:val="005E2205"/>
    <w:rsid w:val="005F4A18"/>
    <w:rsid w:val="005F7D51"/>
    <w:rsid w:val="00605512"/>
    <w:rsid w:val="00610E39"/>
    <w:rsid w:val="0062076C"/>
    <w:rsid w:val="00622D39"/>
    <w:rsid w:val="006257A3"/>
    <w:rsid w:val="0064437F"/>
    <w:rsid w:val="006473EE"/>
    <w:rsid w:val="00652BBB"/>
    <w:rsid w:val="00654D61"/>
    <w:rsid w:val="00654ED5"/>
    <w:rsid w:val="00667486"/>
    <w:rsid w:val="006704C1"/>
    <w:rsid w:val="00673024"/>
    <w:rsid w:val="00673439"/>
    <w:rsid w:val="006805E9"/>
    <w:rsid w:val="006808A9"/>
    <w:rsid w:val="006853DA"/>
    <w:rsid w:val="00691FB0"/>
    <w:rsid w:val="00694A19"/>
    <w:rsid w:val="00695BE8"/>
    <w:rsid w:val="006961C5"/>
    <w:rsid w:val="00697FD5"/>
    <w:rsid w:val="006A0491"/>
    <w:rsid w:val="006A4EB8"/>
    <w:rsid w:val="006B0E15"/>
    <w:rsid w:val="006B1D5C"/>
    <w:rsid w:val="006C65D5"/>
    <w:rsid w:val="006D09B7"/>
    <w:rsid w:val="006D2298"/>
    <w:rsid w:val="006D3F24"/>
    <w:rsid w:val="006E6869"/>
    <w:rsid w:val="006F6178"/>
    <w:rsid w:val="006F6966"/>
    <w:rsid w:val="00704353"/>
    <w:rsid w:val="00705C43"/>
    <w:rsid w:val="0071361A"/>
    <w:rsid w:val="00714EA5"/>
    <w:rsid w:val="00715D96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3C47"/>
    <w:rsid w:val="007348A8"/>
    <w:rsid w:val="00736CF3"/>
    <w:rsid w:val="007404B7"/>
    <w:rsid w:val="007440BB"/>
    <w:rsid w:val="007504F2"/>
    <w:rsid w:val="007530A8"/>
    <w:rsid w:val="00754C4D"/>
    <w:rsid w:val="00754D1A"/>
    <w:rsid w:val="007568F2"/>
    <w:rsid w:val="00756F8A"/>
    <w:rsid w:val="00764F79"/>
    <w:rsid w:val="007819A9"/>
    <w:rsid w:val="00784BC0"/>
    <w:rsid w:val="00790272"/>
    <w:rsid w:val="00791A7C"/>
    <w:rsid w:val="00792A76"/>
    <w:rsid w:val="007A0AFD"/>
    <w:rsid w:val="007A7F10"/>
    <w:rsid w:val="007B0C4F"/>
    <w:rsid w:val="007B3357"/>
    <w:rsid w:val="007B5FAF"/>
    <w:rsid w:val="007C34E5"/>
    <w:rsid w:val="007C7763"/>
    <w:rsid w:val="007D316D"/>
    <w:rsid w:val="007E2917"/>
    <w:rsid w:val="007E76CF"/>
    <w:rsid w:val="007F01D2"/>
    <w:rsid w:val="007F0622"/>
    <w:rsid w:val="007F458A"/>
    <w:rsid w:val="00803C31"/>
    <w:rsid w:val="00805FED"/>
    <w:rsid w:val="008066DD"/>
    <w:rsid w:val="00807521"/>
    <w:rsid w:val="00811471"/>
    <w:rsid w:val="008117E9"/>
    <w:rsid w:val="00811996"/>
    <w:rsid w:val="00813368"/>
    <w:rsid w:val="00813F1F"/>
    <w:rsid w:val="00814B10"/>
    <w:rsid w:val="0082046A"/>
    <w:rsid w:val="0082221C"/>
    <w:rsid w:val="00833073"/>
    <w:rsid w:val="00835978"/>
    <w:rsid w:val="008363A2"/>
    <w:rsid w:val="0084461A"/>
    <w:rsid w:val="00846C1E"/>
    <w:rsid w:val="00850EBE"/>
    <w:rsid w:val="00851D4F"/>
    <w:rsid w:val="00853F8D"/>
    <w:rsid w:val="00860BB4"/>
    <w:rsid w:val="008639EC"/>
    <w:rsid w:val="00876082"/>
    <w:rsid w:val="00876940"/>
    <w:rsid w:val="00883530"/>
    <w:rsid w:val="00885F7D"/>
    <w:rsid w:val="0089026F"/>
    <w:rsid w:val="0089155D"/>
    <w:rsid w:val="00895F20"/>
    <w:rsid w:val="008968AD"/>
    <w:rsid w:val="008968FE"/>
    <w:rsid w:val="00897BF5"/>
    <w:rsid w:val="008A060F"/>
    <w:rsid w:val="008A532D"/>
    <w:rsid w:val="008B6C5A"/>
    <w:rsid w:val="008C34A1"/>
    <w:rsid w:val="008D01C6"/>
    <w:rsid w:val="008D2A8D"/>
    <w:rsid w:val="008E06D9"/>
    <w:rsid w:val="008E0AC3"/>
    <w:rsid w:val="008E6A07"/>
    <w:rsid w:val="008E74AE"/>
    <w:rsid w:val="008F10F3"/>
    <w:rsid w:val="008F2420"/>
    <w:rsid w:val="008F2685"/>
    <w:rsid w:val="008F3C5B"/>
    <w:rsid w:val="008F3C69"/>
    <w:rsid w:val="008F5395"/>
    <w:rsid w:val="008F6FCC"/>
    <w:rsid w:val="008F72D8"/>
    <w:rsid w:val="00900479"/>
    <w:rsid w:val="009035E6"/>
    <w:rsid w:val="00903B93"/>
    <w:rsid w:val="00904129"/>
    <w:rsid w:val="009041C0"/>
    <w:rsid w:val="0090663A"/>
    <w:rsid w:val="009073E4"/>
    <w:rsid w:val="00911596"/>
    <w:rsid w:val="009129F9"/>
    <w:rsid w:val="009160AF"/>
    <w:rsid w:val="00924229"/>
    <w:rsid w:val="00926CDC"/>
    <w:rsid w:val="00927355"/>
    <w:rsid w:val="0092756A"/>
    <w:rsid w:val="00930741"/>
    <w:rsid w:val="00930B7B"/>
    <w:rsid w:val="00934512"/>
    <w:rsid w:val="00937C82"/>
    <w:rsid w:val="00940AF4"/>
    <w:rsid w:val="00945E34"/>
    <w:rsid w:val="0095173F"/>
    <w:rsid w:val="00952716"/>
    <w:rsid w:val="00956F52"/>
    <w:rsid w:val="0096302B"/>
    <w:rsid w:val="00966346"/>
    <w:rsid w:val="00970BD0"/>
    <w:rsid w:val="00971AE9"/>
    <w:rsid w:val="00974B9F"/>
    <w:rsid w:val="00977203"/>
    <w:rsid w:val="0098401D"/>
    <w:rsid w:val="00984EC9"/>
    <w:rsid w:val="00986F3B"/>
    <w:rsid w:val="00991D3E"/>
    <w:rsid w:val="0099376D"/>
    <w:rsid w:val="009950B4"/>
    <w:rsid w:val="009A1D4A"/>
    <w:rsid w:val="009A2412"/>
    <w:rsid w:val="009A3758"/>
    <w:rsid w:val="009A5A52"/>
    <w:rsid w:val="009A6010"/>
    <w:rsid w:val="009B2CF1"/>
    <w:rsid w:val="009B7D13"/>
    <w:rsid w:val="009C4DAF"/>
    <w:rsid w:val="009C56C1"/>
    <w:rsid w:val="009C699C"/>
    <w:rsid w:val="009D0AE6"/>
    <w:rsid w:val="009D149C"/>
    <w:rsid w:val="009D18A0"/>
    <w:rsid w:val="009D3DB4"/>
    <w:rsid w:val="009D7E40"/>
    <w:rsid w:val="009E13C4"/>
    <w:rsid w:val="009E3BF7"/>
    <w:rsid w:val="009E565C"/>
    <w:rsid w:val="009E5CB2"/>
    <w:rsid w:val="009F0FFB"/>
    <w:rsid w:val="009F1CD1"/>
    <w:rsid w:val="009F344E"/>
    <w:rsid w:val="009F3659"/>
    <w:rsid w:val="00A0216E"/>
    <w:rsid w:val="00A02FF1"/>
    <w:rsid w:val="00A07E6C"/>
    <w:rsid w:val="00A10542"/>
    <w:rsid w:val="00A105BA"/>
    <w:rsid w:val="00A13949"/>
    <w:rsid w:val="00A16E54"/>
    <w:rsid w:val="00A2062B"/>
    <w:rsid w:val="00A253EF"/>
    <w:rsid w:val="00A41AA1"/>
    <w:rsid w:val="00A5218A"/>
    <w:rsid w:val="00A546FE"/>
    <w:rsid w:val="00A55997"/>
    <w:rsid w:val="00A55DF2"/>
    <w:rsid w:val="00A6108B"/>
    <w:rsid w:val="00A62127"/>
    <w:rsid w:val="00A62F71"/>
    <w:rsid w:val="00A707DD"/>
    <w:rsid w:val="00A74066"/>
    <w:rsid w:val="00A82728"/>
    <w:rsid w:val="00A832A3"/>
    <w:rsid w:val="00A93CF3"/>
    <w:rsid w:val="00AA1D5D"/>
    <w:rsid w:val="00AB30AD"/>
    <w:rsid w:val="00AB48EE"/>
    <w:rsid w:val="00AB4A73"/>
    <w:rsid w:val="00AB623F"/>
    <w:rsid w:val="00AB6E77"/>
    <w:rsid w:val="00AC0082"/>
    <w:rsid w:val="00AC62AC"/>
    <w:rsid w:val="00AC7363"/>
    <w:rsid w:val="00AD08AC"/>
    <w:rsid w:val="00AD7952"/>
    <w:rsid w:val="00AD79C0"/>
    <w:rsid w:val="00AE295F"/>
    <w:rsid w:val="00AE30AD"/>
    <w:rsid w:val="00AE4BFE"/>
    <w:rsid w:val="00AE610E"/>
    <w:rsid w:val="00AE74D3"/>
    <w:rsid w:val="00AE7A18"/>
    <w:rsid w:val="00AF252F"/>
    <w:rsid w:val="00B0116B"/>
    <w:rsid w:val="00B02BCC"/>
    <w:rsid w:val="00B03FE9"/>
    <w:rsid w:val="00B04C42"/>
    <w:rsid w:val="00B05750"/>
    <w:rsid w:val="00B06D04"/>
    <w:rsid w:val="00B1204F"/>
    <w:rsid w:val="00B179B7"/>
    <w:rsid w:val="00B2324F"/>
    <w:rsid w:val="00B239AF"/>
    <w:rsid w:val="00B273E8"/>
    <w:rsid w:val="00B2747C"/>
    <w:rsid w:val="00B321B6"/>
    <w:rsid w:val="00B35488"/>
    <w:rsid w:val="00B41ECB"/>
    <w:rsid w:val="00B43D82"/>
    <w:rsid w:val="00B519BB"/>
    <w:rsid w:val="00B562DB"/>
    <w:rsid w:val="00B63001"/>
    <w:rsid w:val="00B6591B"/>
    <w:rsid w:val="00B700ED"/>
    <w:rsid w:val="00B745EB"/>
    <w:rsid w:val="00B80E2E"/>
    <w:rsid w:val="00B81552"/>
    <w:rsid w:val="00B83220"/>
    <w:rsid w:val="00B86327"/>
    <w:rsid w:val="00B86896"/>
    <w:rsid w:val="00B8708A"/>
    <w:rsid w:val="00B933D0"/>
    <w:rsid w:val="00B9375F"/>
    <w:rsid w:val="00BA2DD9"/>
    <w:rsid w:val="00BB0DAD"/>
    <w:rsid w:val="00BB7223"/>
    <w:rsid w:val="00BB75F5"/>
    <w:rsid w:val="00BC03D8"/>
    <w:rsid w:val="00BC09B6"/>
    <w:rsid w:val="00BC0E50"/>
    <w:rsid w:val="00BC0EC6"/>
    <w:rsid w:val="00BC3987"/>
    <w:rsid w:val="00BC4D5A"/>
    <w:rsid w:val="00BC5FB4"/>
    <w:rsid w:val="00BC77D6"/>
    <w:rsid w:val="00BD2B09"/>
    <w:rsid w:val="00BD2F84"/>
    <w:rsid w:val="00BD3AEC"/>
    <w:rsid w:val="00BD6355"/>
    <w:rsid w:val="00BD6BFF"/>
    <w:rsid w:val="00BE038F"/>
    <w:rsid w:val="00BE0C05"/>
    <w:rsid w:val="00BE0D26"/>
    <w:rsid w:val="00BE170C"/>
    <w:rsid w:val="00BE21B5"/>
    <w:rsid w:val="00BE22DB"/>
    <w:rsid w:val="00BE26D8"/>
    <w:rsid w:val="00BE2E4A"/>
    <w:rsid w:val="00BE3228"/>
    <w:rsid w:val="00BE594A"/>
    <w:rsid w:val="00BE670E"/>
    <w:rsid w:val="00BF0EC9"/>
    <w:rsid w:val="00C00CBF"/>
    <w:rsid w:val="00C0154E"/>
    <w:rsid w:val="00C01E85"/>
    <w:rsid w:val="00C079E3"/>
    <w:rsid w:val="00C10CE6"/>
    <w:rsid w:val="00C1113B"/>
    <w:rsid w:val="00C15BC9"/>
    <w:rsid w:val="00C16DD1"/>
    <w:rsid w:val="00C25937"/>
    <w:rsid w:val="00C302F3"/>
    <w:rsid w:val="00C30FBE"/>
    <w:rsid w:val="00C35540"/>
    <w:rsid w:val="00C36D73"/>
    <w:rsid w:val="00C4153D"/>
    <w:rsid w:val="00C42824"/>
    <w:rsid w:val="00C43487"/>
    <w:rsid w:val="00C44BC8"/>
    <w:rsid w:val="00C52DE4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95A"/>
    <w:rsid w:val="00C91F8E"/>
    <w:rsid w:val="00C950A3"/>
    <w:rsid w:val="00C97E8D"/>
    <w:rsid w:val="00C97F27"/>
    <w:rsid w:val="00CB0C70"/>
    <w:rsid w:val="00CB2FB4"/>
    <w:rsid w:val="00CB3B53"/>
    <w:rsid w:val="00CC243C"/>
    <w:rsid w:val="00CC64BB"/>
    <w:rsid w:val="00CC7CFB"/>
    <w:rsid w:val="00CD3ED4"/>
    <w:rsid w:val="00CD4DDF"/>
    <w:rsid w:val="00CE2575"/>
    <w:rsid w:val="00CF3F0E"/>
    <w:rsid w:val="00CF4CFD"/>
    <w:rsid w:val="00D1389F"/>
    <w:rsid w:val="00D17439"/>
    <w:rsid w:val="00D22B2B"/>
    <w:rsid w:val="00D2437F"/>
    <w:rsid w:val="00D24EB4"/>
    <w:rsid w:val="00D25B33"/>
    <w:rsid w:val="00D32CD0"/>
    <w:rsid w:val="00D33372"/>
    <w:rsid w:val="00D34857"/>
    <w:rsid w:val="00D37275"/>
    <w:rsid w:val="00D42D0B"/>
    <w:rsid w:val="00D468D8"/>
    <w:rsid w:val="00D5166A"/>
    <w:rsid w:val="00D517CB"/>
    <w:rsid w:val="00D52D9A"/>
    <w:rsid w:val="00D60A4A"/>
    <w:rsid w:val="00D6335E"/>
    <w:rsid w:val="00D66B2A"/>
    <w:rsid w:val="00D67543"/>
    <w:rsid w:val="00D6792C"/>
    <w:rsid w:val="00D67E56"/>
    <w:rsid w:val="00D71440"/>
    <w:rsid w:val="00D85AC7"/>
    <w:rsid w:val="00D86187"/>
    <w:rsid w:val="00D8798B"/>
    <w:rsid w:val="00D9053F"/>
    <w:rsid w:val="00D9587E"/>
    <w:rsid w:val="00D96A86"/>
    <w:rsid w:val="00DA398D"/>
    <w:rsid w:val="00DA5C81"/>
    <w:rsid w:val="00DB26CF"/>
    <w:rsid w:val="00DB30AA"/>
    <w:rsid w:val="00DB7E27"/>
    <w:rsid w:val="00DC0B7A"/>
    <w:rsid w:val="00DC5393"/>
    <w:rsid w:val="00DC6804"/>
    <w:rsid w:val="00DD05CA"/>
    <w:rsid w:val="00DD10EE"/>
    <w:rsid w:val="00DD1244"/>
    <w:rsid w:val="00DD19DC"/>
    <w:rsid w:val="00DE1AE5"/>
    <w:rsid w:val="00DE4F7A"/>
    <w:rsid w:val="00DF2AE7"/>
    <w:rsid w:val="00DF318D"/>
    <w:rsid w:val="00DF7622"/>
    <w:rsid w:val="00E16EEF"/>
    <w:rsid w:val="00E21F8C"/>
    <w:rsid w:val="00E30938"/>
    <w:rsid w:val="00E317E2"/>
    <w:rsid w:val="00E31864"/>
    <w:rsid w:val="00E3189C"/>
    <w:rsid w:val="00E32B0B"/>
    <w:rsid w:val="00E343B1"/>
    <w:rsid w:val="00E3540B"/>
    <w:rsid w:val="00E41D0B"/>
    <w:rsid w:val="00E42C06"/>
    <w:rsid w:val="00E465F1"/>
    <w:rsid w:val="00E54E99"/>
    <w:rsid w:val="00E56226"/>
    <w:rsid w:val="00E70E54"/>
    <w:rsid w:val="00E714ED"/>
    <w:rsid w:val="00E72B62"/>
    <w:rsid w:val="00E72BEC"/>
    <w:rsid w:val="00E75132"/>
    <w:rsid w:val="00E80AD4"/>
    <w:rsid w:val="00E8175D"/>
    <w:rsid w:val="00E93590"/>
    <w:rsid w:val="00EA5DF7"/>
    <w:rsid w:val="00EB183B"/>
    <w:rsid w:val="00EB31C5"/>
    <w:rsid w:val="00EB3B7F"/>
    <w:rsid w:val="00EB73F5"/>
    <w:rsid w:val="00EC6167"/>
    <w:rsid w:val="00ED3A84"/>
    <w:rsid w:val="00ED6988"/>
    <w:rsid w:val="00EE3349"/>
    <w:rsid w:val="00EF1896"/>
    <w:rsid w:val="00EF1E76"/>
    <w:rsid w:val="00EF29B4"/>
    <w:rsid w:val="00EF6E3D"/>
    <w:rsid w:val="00F01D65"/>
    <w:rsid w:val="00F07D70"/>
    <w:rsid w:val="00F10525"/>
    <w:rsid w:val="00F11498"/>
    <w:rsid w:val="00F15D98"/>
    <w:rsid w:val="00F31198"/>
    <w:rsid w:val="00F35DBA"/>
    <w:rsid w:val="00F36A12"/>
    <w:rsid w:val="00F36BC6"/>
    <w:rsid w:val="00F42425"/>
    <w:rsid w:val="00F4256B"/>
    <w:rsid w:val="00F431E8"/>
    <w:rsid w:val="00F5311F"/>
    <w:rsid w:val="00F54E57"/>
    <w:rsid w:val="00F578BE"/>
    <w:rsid w:val="00F63BD2"/>
    <w:rsid w:val="00F63CDB"/>
    <w:rsid w:val="00F64132"/>
    <w:rsid w:val="00F64B6C"/>
    <w:rsid w:val="00F65147"/>
    <w:rsid w:val="00F701EB"/>
    <w:rsid w:val="00F750B2"/>
    <w:rsid w:val="00F82E0E"/>
    <w:rsid w:val="00F84AC5"/>
    <w:rsid w:val="00F90D28"/>
    <w:rsid w:val="00FA1226"/>
    <w:rsid w:val="00FA1831"/>
    <w:rsid w:val="00FA1B7D"/>
    <w:rsid w:val="00FA4F24"/>
    <w:rsid w:val="00FA566F"/>
    <w:rsid w:val="00FB29EC"/>
    <w:rsid w:val="00FB417D"/>
    <w:rsid w:val="00FB5036"/>
    <w:rsid w:val="00FB5664"/>
    <w:rsid w:val="00FB7E11"/>
    <w:rsid w:val="00FC6AD4"/>
    <w:rsid w:val="00FE7FA6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3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6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581C6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581C6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1C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81C67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81C6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1C6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1C6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81C67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81C6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581C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1C6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581C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581C67"/>
    <w:rPr>
      <w:rFonts w:cs="Times New Roman"/>
    </w:rPr>
  </w:style>
  <w:style w:type="paragraph" w:styleId="23">
    <w:name w:val="List 2"/>
    <w:basedOn w:val="a"/>
    <w:rsid w:val="00581C67"/>
    <w:pPr>
      <w:ind w:left="566" w:hanging="283"/>
    </w:pPr>
  </w:style>
  <w:style w:type="paragraph" w:styleId="a8">
    <w:name w:val="List Bullet"/>
    <w:basedOn w:val="a"/>
    <w:autoRedefine/>
    <w:uiPriority w:val="99"/>
    <w:rsid w:val="00581C6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581C67"/>
    <w:pPr>
      <w:jc w:val="both"/>
    </w:pPr>
  </w:style>
  <w:style w:type="paragraph" w:styleId="31">
    <w:name w:val="List Bullet 3"/>
    <w:basedOn w:val="a"/>
    <w:autoRedefine/>
    <w:uiPriority w:val="99"/>
    <w:rsid w:val="00581C67"/>
    <w:pPr>
      <w:ind w:firstLine="720"/>
      <w:jc w:val="both"/>
    </w:pPr>
  </w:style>
  <w:style w:type="paragraph" w:styleId="25">
    <w:name w:val="List Continue 2"/>
    <w:basedOn w:val="a"/>
    <w:uiPriority w:val="99"/>
    <w:rsid w:val="00581C67"/>
    <w:pPr>
      <w:spacing w:after="120"/>
      <w:ind w:left="566"/>
    </w:pPr>
  </w:style>
  <w:style w:type="paragraph" w:styleId="32">
    <w:name w:val="List Continue 3"/>
    <w:basedOn w:val="a"/>
    <w:uiPriority w:val="99"/>
    <w:rsid w:val="00581C6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581C67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81C6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581C67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81C67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581C67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581C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581C67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81C67"/>
    <w:rPr>
      <w:rFonts w:cs="Times New Roman"/>
    </w:rPr>
  </w:style>
  <w:style w:type="character" w:styleId="af">
    <w:name w:val="footnote reference"/>
    <w:basedOn w:val="a0"/>
    <w:uiPriority w:val="99"/>
    <w:semiHidden/>
    <w:rsid w:val="00581C6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581C6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581C6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81C6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581C67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581C6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581C67"/>
    <w:pPr>
      <w:ind w:left="283" w:hanging="283"/>
    </w:pPr>
  </w:style>
  <w:style w:type="paragraph" w:styleId="37">
    <w:name w:val="List 3"/>
    <w:basedOn w:val="a"/>
    <w:uiPriority w:val="99"/>
    <w:rsid w:val="00581C67"/>
    <w:pPr>
      <w:ind w:left="849" w:hanging="283"/>
    </w:pPr>
  </w:style>
  <w:style w:type="paragraph" w:styleId="41">
    <w:name w:val="List 4"/>
    <w:basedOn w:val="a"/>
    <w:uiPriority w:val="99"/>
    <w:rsid w:val="00581C6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581C67"/>
  </w:style>
  <w:style w:type="character" w:customStyle="1" w:styleId="af5">
    <w:name w:val="Дата Знак"/>
    <w:basedOn w:val="a0"/>
    <w:link w:val="af4"/>
    <w:uiPriority w:val="99"/>
    <w:semiHidden/>
    <w:locked/>
    <w:rsid w:val="00581C67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581C6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581C67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581C67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581C67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581C6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d">
    <w:name w:val="Strong"/>
    <w:basedOn w:val="a0"/>
    <w:uiPriority w:val="22"/>
    <w:qFormat/>
    <w:rsid w:val="00401590"/>
    <w:rPr>
      <w:b/>
      <w:bCs/>
    </w:rPr>
  </w:style>
  <w:style w:type="paragraph" w:customStyle="1" w:styleId="ConsPlusNormal">
    <w:name w:val="ConsPlusNormal"/>
    <w:link w:val="ConsPlusNormal0"/>
    <w:rsid w:val="004015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8">
    <w:name w:val="Основной текст (2)_"/>
    <w:basedOn w:val="a0"/>
    <w:link w:val="29"/>
    <w:rsid w:val="00401590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590"/>
    <w:pPr>
      <w:widowControl w:val="0"/>
      <w:shd w:val="clear" w:color="auto" w:fill="FFFFFF"/>
      <w:spacing w:line="298" w:lineRule="exact"/>
      <w:jc w:val="center"/>
    </w:pPr>
    <w:rPr>
      <w:sz w:val="20"/>
    </w:rPr>
  </w:style>
  <w:style w:type="character" w:styleId="afe">
    <w:name w:val="Emphasis"/>
    <w:basedOn w:val="a0"/>
    <w:qFormat/>
    <w:rsid w:val="00401590"/>
    <w:rPr>
      <w:i/>
      <w:iCs/>
    </w:rPr>
  </w:style>
  <w:style w:type="paragraph" w:customStyle="1" w:styleId="ConsNonformat">
    <w:name w:val="ConsNonformat"/>
    <w:link w:val="ConsNonformat0"/>
    <w:rsid w:val="004015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224E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pt">
    <w:name w:val="Основной текст + Полужирный;Курсив;Интервал 0 pt"/>
    <w:basedOn w:val="a0"/>
    <w:rsid w:val="00AD0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"/>
    <w:rsid w:val="00AD08AC"/>
    <w:pPr>
      <w:widowControl w:val="0"/>
      <w:shd w:val="clear" w:color="auto" w:fill="FFFFFF"/>
      <w:spacing w:before="300" w:after="60" w:line="0" w:lineRule="atLeast"/>
    </w:pPr>
    <w:rPr>
      <w:color w:val="000000"/>
      <w:sz w:val="27"/>
      <w:szCs w:val="27"/>
    </w:rPr>
  </w:style>
  <w:style w:type="character" w:customStyle="1" w:styleId="7">
    <w:name w:val="Основной текст (7)"/>
    <w:basedOn w:val="a0"/>
    <w:rsid w:val="00AD0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">
    <w:name w:val="List Paragraph"/>
    <w:basedOn w:val="a"/>
    <w:uiPriority w:val="34"/>
    <w:qFormat/>
    <w:rsid w:val="004913B3"/>
    <w:pPr>
      <w:ind w:left="720"/>
      <w:contextualSpacing/>
    </w:pPr>
  </w:style>
  <w:style w:type="character" w:customStyle="1" w:styleId="11">
    <w:name w:val="Основной текст1"/>
    <w:basedOn w:val="a0"/>
    <w:rsid w:val="00426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4263DC"/>
    <w:pPr>
      <w:widowControl w:val="0"/>
      <w:shd w:val="clear" w:color="auto" w:fill="FFFFFF"/>
      <w:spacing w:before="540" w:line="0" w:lineRule="atLeast"/>
      <w:jc w:val="center"/>
    </w:pPr>
    <w:rPr>
      <w:color w:val="000000"/>
      <w:szCs w:val="28"/>
    </w:rPr>
  </w:style>
  <w:style w:type="paragraph" w:customStyle="1" w:styleId="medium">
    <w:name w:val="medium"/>
    <w:basedOn w:val="a"/>
    <w:rsid w:val="006704C1"/>
    <w:rPr>
      <w:color w:val="000000"/>
      <w:sz w:val="19"/>
      <w:szCs w:val="19"/>
    </w:rPr>
  </w:style>
  <w:style w:type="character" w:customStyle="1" w:styleId="ConsNonformat0">
    <w:name w:val="ConsNonformat Знак"/>
    <w:basedOn w:val="a0"/>
    <w:link w:val="ConsNonformat"/>
    <w:locked/>
    <w:rsid w:val="00E75132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97F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Основной текст_"/>
    <w:basedOn w:val="a0"/>
    <w:rsid w:val="00343B25"/>
    <w:rPr>
      <w:spacing w:val="5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92EE9"/>
    <w:rPr>
      <w:sz w:val="26"/>
      <w:szCs w:val="26"/>
      <w:shd w:val="clear" w:color="auto" w:fill="FFFFFF"/>
    </w:rPr>
  </w:style>
  <w:style w:type="paragraph" w:styleId="aff1">
    <w:name w:val="Normal (Web)"/>
    <w:basedOn w:val="a"/>
    <w:uiPriority w:val="99"/>
    <w:unhideWhenUsed/>
    <w:rsid w:val="0020281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691FB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f2">
    <w:name w:val="No Spacing"/>
    <w:link w:val="aff3"/>
    <w:uiPriority w:val="1"/>
    <w:qFormat/>
    <w:rsid w:val="00A16E54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16E54"/>
    <w:rPr>
      <w:rFonts w:ascii="Arial" w:hAnsi="Arial" w:cs="Arial"/>
    </w:rPr>
  </w:style>
  <w:style w:type="paragraph" w:customStyle="1" w:styleId="2a">
    <w:name w:val="Основной текст2"/>
    <w:basedOn w:val="a"/>
    <w:rsid w:val="00A16E54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aff3">
    <w:name w:val="Без интервала Знак"/>
    <w:link w:val="aff2"/>
    <w:uiPriority w:val="1"/>
    <w:locked/>
    <w:rsid w:val="00A16E54"/>
    <w:rPr>
      <w:sz w:val="28"/>
      <w:szCs w:val="24"/>
    </w:rPr>
  </w:style>
  <w:style w:type="character" w:customStyle="1" w:styleId="213pt">
    <w:name w:val="Основной текст (2) + 13 pt;Полужирный"/>
    <w:basedOn w:val="28"/>
    <w:rsid w:val="00673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52D9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2D9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b">
    <w:name w:val="Основной текст (2) + Курсив"/>
    <w:rsid w:val="00BC5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C1B4079A3915D342E0F7EED332785884C6DE4CCF08314013F93D72DD72B8B13A7570DE57FDEC86l479L" TargetMode="External"/><Relationship Id="rId18" Type="http://schemas.openxmlformats.org/officeDocument/2006/relationships/hyperlink" Target="consultantplus://offline/ref=F4C1B4079A3915D342E0F7EED332785884C6DE4CCF08314013F93D72DD72B8B13A7570D852lF75L" TargetMode="External"/><Relationship Id="rId26" Type="http://schemas.openxmlformats.org/officeDocument/2006/relationships/hyperlink" Target="consultantplus://offline/ref=105DFB3EE17BFE0C3A636443DCE40318B4CA08631ADC7A8ED7BD19A15552263896306BDDA9B95874E5F1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C1B4079A3915D342E0F7EED332785884C6DE4CCF08314013F93D72DD72B8B13A7570D85FlF7EL" TargetMode="External"/><Relationship Id="rId34" Type="http://schemas.openxmlformats.org/officeDocument/2006/relationships/hyperlink" Target="http://zakupki.gov.ru/epz/order/notice/printForm/view.html?printFormId=2996365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EC16BB3F3E5E631B84896B722B90F26AEB03177BF19E755D7A959B2264DA2F840333A1k565I" TargetMode="External"/><Relationship Id="rId17" Type="http://schemas.openxmlformats.org/officeDocument/2006/relationships/hyperlink" Target="consultantplus://offline/ref=F4C1B4079A3915D342E0F7EED332785884C6DE4CCF08314013F93D72DD72B8B13A7570D852lF7EL" TargetMode="External"/><Relationship Id="rId25" Type="http://schemas.openxmlformats.org/officeDocument/2006/relationships/hyperlink" Target="consultantplus://offline/ref=94B5933A3C6CC68A64DA3C8D26276577911DB81CCAF48CBABC6091EE1508B0DDFDDB985018E7C1C8sE65M" TargetMode="External"/><Relationship Id="rId33" Type="http://schemas.openxmlformats.org/officeDocument/2006/relationships/hyperlink" Target="http://zakupki.gov.ru/epz/order/notice/ea44/view/protocol/protocol-main-info.html?regNumber=0890300004817000077&amp;protocolId=1319939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C1B4079A3915D342E0F7EED332785884C6DE4CCF08314013F93D72DD72B8B13A7570DE57FDED8Fl47EL" TargetMode="External"/><Relationship Id="rId20" Type="http://schemas.openxmlformats.org/officeDocument/2006/relationships/hyperlink" Target="consultantplus://offline/ref=F4C1B4079A3915D342E0F7EED332785884C6DE4CCF08314013F93D72DD72B8B13A7570D850lF75L" TargetMode="External"/><Relationship Id="rId29" Type="http://schemas.openxmlformats.org/officeDocument/2006/relationships/hyperlink" Target="http://zakupki.gov.ru/epz/order/notice/printForm/view.html?printFormId=2996365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F86BF5FF3176D3DF687C7F279E03A48906A3EBA935D99D99FF91262078E765B0A033F51B1879982E47EnA14M" TargetMode="External"/><Relationship Id="rId24" Type="http://schemas.openxmlformats.org/officeDocument/2006/relationships/hyperlink" Target="http://torgi.gov.ru" TargetMode="External"/><Relationship Id="rId32" Type="http://schemas.openxmlformats.org/officeDocument/2006/relationships/hyperlink" Target="http://zakupki.gov.ru/epz/order/notice/ea44/view/protocol/protocol-main-info.html?regNumber=0890300004817000077&amp;protocolId=13174237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C1B4079A3915D342E0F7EED332785884C6DE4CCF08314013F93D72DD72B8B13A7570DE57FDEC86l476L" TargetMode="External"/><Relationship Id="rId23" Type="http://schemas.openxmlformats.org/officeDocument/2006/relationships/hyperlink" Target="consultantplus://offline/ref=06BEEB7D5CC4432CAA8D3CC862F5E46B886653B9806208A1FFBA89A082QDgDG" TargetMode="External"/><Relationship Id="rId28" Type="http://schemas.openxmlformats.org/officeDocument/2006/relationships/hyperlink" Target="consultantplus://offline/ref=B723231B26FD316D7E72E5968445C97B2288249DB7826D7D0CB251470B75D66963F9687DDA1222EEVBG1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A1F86BF5FF3176D3DF687C7F279E03A48906A3EB5955794D09FF91262078E76n51BM" TargetMode="External"/><Relationship Id="rId19" Type="http://schemas.openxmlformats.org/officeDocument/2006/relationships/hyperlink" Target="consultantplus://offline/ref=F4C1B4079A3915D342E0F7EED332785884C6DE4CCF08314013F93D72DD72B8B13A7570D851lF79L" TargetMode="External"/><Relationship Id="rId31" Type="http://schemas.openxmlformats.org/officeDocument/2006/relationships/hyperlink" Target="http://zakupki.gov.ru/epz/order/notice/ea44/view/protocol/protocol-main-info.html?regNumber=0890300004817000077&amp;protocolId=130877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C060688407B959277C9558668880D59E357A187D52EB52BC30CECDAE80BE83FD5316467ACDLBK" TargetMode="External"/><Relationship Id="rId14" Type="http://schemas.openxmlformats.org/officeDocument/2006/relationships/hyperlink" Target="consultantplus://offline/ref=F4C1B4079A3915D342E0F7EED332785884C6DE4CCF08314013F93D72DD72B8B13A7570DE57FDEC86l477L" TargetMode="External"/><Relationship Id="rId22" Type="http://schemas.openxmlformats.org/officeDocument/2006/relationships/hyperlink" Target="consultantplus://offline/ref=F4C1B4079A3915D342E0F7EED332785884C6DE4CCF08314013F93D72DD72B8B13A7570DC52lF7FL" TargetMode="External"/><Relationship Id="rId27" Type="http://schemas.openxmlformats.org/officeDocument/2006/relationships/hyperlink" Target="consultantplus://offline/ref=B723231B26FD316D7E72E5968445C97B2288249DB7826D7D0CB251470B75D66963F9687DDAV1G2N" TargetMode="External"/><Relationship Id="rId30" Type="http://schemas.openxmlformats.org/officeDocument/2006/relationships/hyperlink" Target="http://zakupki.gov.ru/epz/order/notice/printForm/view.html?printFormId=36350654" TargetMode="External"/><Relationship Id="rId35" Type="http://schemas.openxmlformats.org/officeDocument/2006/relationships/hyperlink" Target="consultantplus://offline/ref=2B48BB7207124602FCC92065171A38EB20C34D0DF15368F29ED62FE278R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ED19-1792-4F6E-BAFA-EC8427D0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14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43767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User</cp:lastModifiedBy>
  <cp:revision>93</cp:revision>
  <cp:lastPrinted>2017-08-14T10:34:00Z</cp:lastPrinted>
  <dcterms:created xsi:type="dcterms:W3CDTF">2016-12-01T06:39:00Z</dcterms:created>
  <dcterms:modified xsi:type="dcterms:W3CDTF">2017-08-17T12:37:00Z</dcterms:modified>
</cp:coreProperties>
</file>