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5A" w:rsidRDefault="000A32E7" w:rsidP="000A32E7">
      <w:pPr>
        <w:ind w:firstLine="284"/>
        <w:jc w:val="center"/>
        <w:rPr>
          <w:b/>
          <w:sz w:val="26"/>
          <w:szCs w:val="26"/>
        </w:rPr>
      </w:pPr>
      <w:r>
        <w:rPr>
          <w:noProof/>
        </w:rPr>
        <w:drawing>
          <wp:inline distT="0" distB="0" distL="0" distR="0">
            <wp:extent cx="1158875" cy="1223010"/>
            <wp:effectExtent l="0" t="0" r="3175" b="0"/>
            <wp:docPr id="7" name="Рисунок 7" descr="C:\Users\TO43-M~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43-M~1\AppData\Local\Temp\FineReader11\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8875" cy="1223010"/>
                    </a:xfrm>
                    <a:prstGeom prst="rect">
                      <a:avLst/>
                    </a:prstGeom>
                    <a:noFill/>
                    <a:ln w="9525">
                      <a:noFill/>
                      <a:miter lim="800000"/>
                      <a:headEnd/>
                      <a:tailEnd/>
                    </a:ln>
                  </pic:spPr>
                </pic:pic>
              </a:graphicData>
            </a:graphic>
          </wp:inline>
        </w:drawing>
      </w:r>
    </w:p>
    <w:p w:rsidR="0024335A" w:rsidRDefault="0024335A" w:rsidP="0024335A">
      <w:pPr>
        <w:spacing w:line="360" w:lineRule="auto"/>
        <w:ind w:firstLine="567"/>
        <w:jc w:val="center"/>
        <w:rPr>
          <w:b/>
          <w:szCs w:val="28"/>
        </w:rPr>
      </w:pPr>
    </w:p>
    <w:p w:rsidR="000A32E7" w:rsidRDefault="000A32E7" w:rsidP="0024335A">
      <w:pPr>
        <w:spacing w:line="360" w:lineRule="auto"/>
        <w:ind w:firstLine="567"/>
        <w:jc w:val="center"/>
        <w:rPr>
          <w:b/>
          <w:szCs w:val="28"/>
        </w:rPr>
      </w:pPr>
    </w:p>
    <w:p w:rsidR="0024335A" w:rsidRPr="0024335A" w:rsidRDefault="0024335A" w:rsidP="0024335A">
      <w:pPr>
        <w:spacing w:line="360" w:lineRule="auto"/>
        <w:ind w:firstLine="567"/>
        <w:jc w:val="center"/>
        <w:rPr>
          <w:b/>
          <w:sz w:val="30"/>
          <w:szCs w:val="30"/>
        </w:rPr>
      </w:pPr>
      <w:r w:rsidRPr="0024335A">
        <w:rPr>
          <w:b/>
          <w:sz w:val="30"/>
          <w:szCs w:val="30"/>
        </w:rPr>
        <w:t>УПРАВЛЕНИЕ ФЕДЕРАЛЬНОЙ АНТИМОНОПОЛЬНОЙ СЛУЖБЫ ПО ЯМАЛО-НЕНЕЦКОМУ АВТОНОМНОМУ ОКРУГУ</w:t>
      </w:r>
    </w:p>
    <w:p w:rsidR="0024335A" w:rsidRPr="00283846" w:rsidRDefault="0024335A" w:rsidP="0024335A">
      <w:pPr>
        <w:spacing w:line="360" w:lineRule="auto"/>
        <w:ind w:firstLine="567"/>
        <w:jc w:val="both"/>
        <w:rPr>
          <w:b/>
          <w:szCs w:val="28"/>
        </w:rPr>
      </w:pPr>
    </w:p>
    <w:p w:rsidR="0024335A" w:rsidRDefault="0024335A" w:rsidP="0024335A">
      <w:pPr>
        <w:spacing w:line="360" w:lineRule="auto"/>
        <w:ind w:firstLine="567"/>
        <w:jc w:val="both"/>
        <w:rPr>
          <w:b/>
          <w:szCs w:val="28"/>
        </w:rPr>
      </w:pPr>
    </w:p>
    <w:p w:rsidR="000A32E7" w:rsidRDefault="000A32E7" w:rsidP="0024335A">
      <w:pPr>
        <w:spacing w:line="360" w:lineRule="auto"/>
        <w:ind w:firstLine="567"/>
        <w:jc w:val="center"/>
        <w:rPr>
          <w:b/>
          <w:sz w:val="40"/>
          <w:szCs w:val="40"/>
        </w:rPr>
      </w:pPr>
    </w:p>
    <w:p w:rsidR="000A32E7" w:rsidRDefault="000A32E7" w:rsidP="0024335A">
      <w:pPr>
        <w:spacing w:line="360" w:lineRule="auto"/>
        <w:ind w:firstLine="567"/>
        <w:jc w:val="center"/>
        <w:rPr>
          <w:b/>
          <w:sz w:val="40"/>
          <w:szCs w:val="40"/>
        </w:rPr>
      </w:pPr>
    </w:p>
    <w:p w:rsidR="0024335A" w:rsidRPr="000A32E7" w:rsidRDefault="0024335A" w:rsidP="000A32E7">
      <w:pPr>
        <w:spacing w:line="360" w:lineRule="auto"/>
        <w:ind w:firstLine="567"/>
        <w:jc w:val="center"/>
        <w:rPr>
          <w:b/>
          <w:sz w:val="50"/>
          <w:szCs w:val="50"/>
        </w:rPr>
      </w:pPr>
      <w:r w:rsidRPr="000A32E7">
        <w:rPr>
          <w:b/>
          <w:sz w:val="50"/>
          <w:szCs w:val="50"/>
        </w:rPr>
        <w:t>ДОКЛАД</w:t>
      </w:r>
    </w:p>
    <w:p w:rsidR="000B0489" w:rsidRDefault="00E074C1" w:rsidP="000A32E7">
      <w:pPr>
        <w:spacing w:line="360" w:lineRule="auto"/>
        <w:ind w:firstLine="567"/>
        <w:jc w:val="center"/>
        <w:rPr>
          <w:b/>
          <w:sz w:val="48"/>
          <w:szCs w:val="48"/>
        </w:rPr>
      </w:pPr>
      <w:r w:rsidRPr="00E074C1">
        <w:rPr>
          <w:b/>
          <w:sz w:val="48"/>
          <w:szCs w:val="48"/>
        </w:rPr>
        <w:t xml:space="preserve">«Проблемные вопросы правоприменительной практики </w:t>
      </w:r>
    </w:p>
    <w:p w:rsidR="0024335A" w:rsidRPr="00E074C1" w:rsidRDefault="00E074C1" w:rsidP="000A32E7">
      <w:pPr>
        <w:spacing w:line="360" w:lineRule="auto"/>
        <w:ind w:firstLine="567"/>
        <w:jc w:val="center"/>
        <w:rPr>
          <w:b/>
          <w:sz w:val="48"/>
          <w:szCs w:val="48"/>
        </w:rPr>
      </w:pPr>
      <w:r w:rsidRPr="00E074C1">
        <w:rPr>
          <w:b/>
          <w:sz w:val="48"/>
          <w:szCs w:val="48"/>
        </w:rPr>
        <w:t>закона «О контрактной системе»</w:t>
      </w:r>
    </w:p>
    <w:p w:rsidR="0024335A" w:rsidRPr="000A32E7" w:rsidRDefault="0024335A" w:rsidP="0024335A">
      <w:pPr>
        <w:spacing w:line="360" w:lineRule="auto"/>
        <w:ind w:firstLine="567"/>
        <w:jc w:val="both"/>
        <w:rPr>
          <w:sz w:val="50"/>
          <w:szCs w:val="50"/>
        </w:rPr>
      </w:pPr>
    </w:p>
    <w:p w:rsidR="0024335A" w:rsidRPr="000A32E7" w:rsidRDefault="0024335A" w:rsidP="0024335A">
      <w:pPr>
        <w:spacing w:line="360" w:lineRule="auto"/>
        <w:ind w:firstLine="567"/>
        <w:jc w:val="both"/>
        <w:rPr>
          <w:sz w:val="50"/>
          <w:szCs w:val="50"/>
        </w:rPr>
      </w:pPr>
    </w:p>
    <w:p w:rsidR="000A32E7" w:rsidRDefault="000A32E7" w:rsidP="00E074C1">
      <w:pPr>
        <w:spacing w:line="360" w:lineRule="auto"/>
        <w:jc w:val="both"/>
        <w:rPr>
          <w:b/>
          <w:sz w:val="50"/>
          <w:szCs w:val="50"/>
        </w:rPr>
      </w:pPr>
    </w:p>
    <w:p w:rsidR="00E074C1" w:rsidRPr="000A32E7" w:rsidRDefault="00E074C1" w:rsidP="00E074C1">
      <w:pPr>
        <w:spacing w:line="360" w:lineRule="auto"/>
        <w:jc w:val="both"/>
        <w:rPr>
          <w:b/>
          <w:sz w:val="50"/>
          <w:szCs w:val="50"/>
        </w:rPr>
      </w:pPr>
    </w:p>
    <w:p w:rsidR="0024335A" w:rsidRPr="000A32E7" w:rsidRDefault="0024335A" w:rsidP="0024335A">
      <w:pPr>
        <w:spacing w:line="360" w:lineRule="auto"/>
        <w:ind w:firstLine="567"/>
        <w:jc w:val="center"/>
        <w:rPr>
          <w:b/>
          <w:sz w:val="36"/>
          <w:szCs w:val="36"/>
        </w:rPr>
      </w:pPr>
      <w:r w:rsidRPr="000A32E7">
        <w:rPr>
          <w:b/>
          <w:sz w:val="36"/>
          <w:szCs w:val="36"/>
        </w:rPr>
        <w:t>201</w:t>
      </w:r>
      <w:r w:rsidR="000A32E7" w:rsidRPr="000A32E7">
        <w:rPr>
          <w:b/>
          <w:sz w:val="36"/>
          <w:szCs w:val="36"/>
        </w:rPr>
        <w:t>8</w:t>
      </w:r>
      <w:r w:rsidRPr="000A32E7">
        <w:rPr>
          <w:b/>
          <w:sz w:val="36"/>
          <w:szCs w:val="36"/>
        </w:rPr>
        <w:t xml:space="preserve"> год</w:t>
      </w:r>
    </w:p>
    <w:p w:rsidR="0024335A" w:rsidRDefault="0024335A" w:rsidP="00F850D6">
      <w:pPr>
        <w:ind w:firstLine="284"/>
        <w:rPr>
          <w:b/>
          <w:sz w:val="26"/>
          <w:szCs w:val="26"/>
        </w:rPr>
      </w:pPr>
    </w:p>
    <w:p w:rsidR="00E074C1" w:rsidRDefault="004617F9" w:rsidP="00E823C9">
      <w:pPr>
        <w:spacing w:line="360" w:lineRule="auto"/>
        <w:ind w:firstLine="709"/>
        <w:jc w:val="both"/>
        <w:rPr>
          <w:szCs w:val="28"/>
        </w:rPr>
      </w:pPr>
      <w:r w:rsidRPr="00131240">
        <w:rPr>
          <w:szCs w:val="28"/>
        </w:rPr>
        <w:lastRenderedPageBreak/>
        <w:t>Пре</w:t>
      </w:r>
      <w:r w:rsidR="003E5AF3" w:rsidRPr="00131240">
        <w:rPr>
          <w:szCs w:val="28"/>
        </w:rPr>
        <w:t xml:space="preserve">сс-конференция проводиться в </w:t>
      </w:r>
      <w:r w:rsidR="00E074C1" w:rsidRPr="00131240">
        <w:rPr>
          <w:szCs w:val="28"/>
        </w:rPr>
        <w:t>соответствии с Инструкцией ФАС России по организации и проведению публичных мероприятий по правовому просвещению и информированию хозяйствующих субъектов и органов государственной власти</w:t>
      </w:r>
    </w:p>
    <w:p w:rsidR="00E823C9" w:rsidRPr="00131240" w:rsidRDefault="00E823C9" w:rsidP="00E823C9">
      <w:pPr>
        <w:spacing w:line="360" w:lineRule="auto"/>
        <w:ind w:firstLine="709"/>
        <w:jc w:val="both"/>
        <w:rPr>
          <w:szCs w:val="28"/>
        </w:rPr>
      </w:pPr>
    </w:p>
    <w:p w:rsidR="004617F9" w:rsidRPr="00131240" w:rsidRDefault="004617F9" w:rsidP="0013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r w:rsidRPr="00131240">
        <w:rPr>
          <w:szCs w:val="28"/>
        </w:rPr>
        <w:t xml:space="preserve">В соответствии с положением о Федеральной антимонопольной  службе,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том числе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 </w:t>
      </w:r>
    </w:p>
    <w:p w:rsidR="00E074C1" w:rsidRPr="00131240" w:rsidRDefault="00E074C1" w:rsidP="0013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r w:rsidRPr="00131240">
        <w:rPr>
          <w:szCs w:val="28"/>
        </w:rPr>
        <w:t>Деятельность ФАС России, направленная на устранение нарушений Закона о контрактной системе в сфере закупок товаров, работ, услуг для обеспечения государственных и муниципальных нужд, и восстановление конкурентных условий для их осуществления.</w:t>
      </w:r>
    </w:p>
    <w:p w:rsidR="002A1EAA" w:rsidRPr="00131240" w:rsidRDefault="002A1EAA" w:rsidP="0013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r w:rsidRPr="00131240">
        <w:rPr>
          <w:szCs w:val="28"/>
        </w:rPr>
        <w:t>В структуре Ямало-Ненецкого УФАС России данную деятельность осуществляет отдел контроля закупок и торгов.</w:t>
      </w:r>
    </w:p>
    <w:p w:rsidR="002A1EAA" w:rsidRPr="00131240" w:rsidRDefault="002A1EAA" w:rsidP="0013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r w:rsidRPr="00131240">
        <w:rPr>
          <w:szCs w:val="28"/>
        </w:rPr>
        <w:t xml:space="preserve">Численность отдела 5 человек.  </w:t>
      </w:r>
    </w:p>
    <w:p w:rsidR="00131240" w:rsidRPr="00131240" w:rsidRDefault="002A1EAA" w:rsidP="00131240">
      <w:pPr>
        <w:autoSpaceDE w:val="0"/>
        <w:autoSpaceDN w:val="0"/>
        <w:adjustRightInd w:val="0"/>
        <w:spacing w:line="360" w:lineRule="auto"/>
        <w:ind w:firstLine="709"/>
        <w:jc w:val="both"/>
        <w:rPr>
          <w:szCs w:val="28"/>
        </w:rPr>
      </w:pPr>
      <w:r w:rsidRPr="00131240">
        <w:rPr>
          <w:szCs w:val="28"/>
        </w:rPr>
        <w:t>Основным направлением деятельности отдела является рассмотрение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
    <w:p w:rsidR="002A1EAA" w:rsidRPr="00131240" w:rsidRDefault="002A1EAA" w:rsidP="00131240">
      <w:pPr>
        <w:autoSpaceDE w:val="0"/>
        <w:autoSpaceDN w:val="0"/>
        <w:adjustRightInd w:val="0"/>
        <w:spacing w:line="360" w:lineRule="auto"/>
        <w:ind w:firstLine="709"/>
        <w:jc w:val="both"/>
        <w:rPr>
          <w:szCs w:val="28"/>
        </w:rPr>
      </w:pPr>
      <w:r w:rsidRPr="00131240">
        <w:rPr>
          <w:szCs w:val="28"/>
        </w:rPr>
        <w:lastRenderedPageBreak/>
        <w:t xml:space="preserve">Данная деятельность осуществляется в соответствии с регламентом Федеральной антимонопольной службы по исполнению государственной функции утверждена </w:t>
      </w:r>
      <w:r w:rsidR="00131240" w:rsidRPr="00131240">
        <w:rPr>
          <w:szCs w:val="28"/>
        </w:rPr>
        <w:t xml:space="preserve">Приказом </w:t>
      </w:r>
      <w:r w:rsidRPr="00131240">
        <w:rPr>
          <w:szCs w:val="28"/>
        </w:rPr>
        <w:t>от 19 ноября 2014 г. N 727/14</w:t>
      </w:r>
    </w:p>
    <w:p w:rsidR="00131240" w:rsidRPr="00131240" w:rsidRDefault="00131240" w:rsidP="00131240">
      <w:pPr>
        <w:autoSpaceDE w:val="0"/>
        <w:autoSpaceDN w:val="0"/>
        <w:adjustRightInd w:val="0"/>
        <w:spacing w:line="360" w:lineRule="auto"/>
        <w:ind w:firstLine="709"/>
        <w:jc w:val="both"/>
        <w:rPr>
          <w:szCs w:val="28"/>
        </w:rPr>
      </w:pPr>
      <w:r w:rsidRPr="00131240">
        <w:rPr>
          <w:szCs w:val="28"/>
        </w:rPr>
        <w:t xml:space="preserve">В рамках регламента, приказом Ямало-Ненецкого УФАС России создана Комиссия по контролю в сфере закупок, торгов, иных способов закупок и порядка заключения договоров на территории Ямало-Ненецкого автономного округа, которая уполномочена принимать решения по результатам рассмотрения жалоб, проведения плановых и внеплановых проверок, рассмотрения материалов о включении поставщиков (подрядчиков) в реестр неквалифицированных поставщиков (подрядчиков), выдает обязательные для исполнения предписания.    </w:t>
      </w:r>
    </w:p>
    <w:p w:rsidR="00E074C1" w:rsidRDefault="00E074C1" w:rsidP="009F79FD">
      <w:pPr>
        <w:ind w:firstLine="709"/>
        <w:jc w:val="both"/>
        <w:rPr>
          <w:sz w:val="26"/>
          <w:szCs w:val="26"/>
        </w:rPr>
      </w:pPr>
    </w:p>
    <w:p w:rsidR="000B172A" w:rsidRPr="00F80C8B" w:rsidRDefault="00F80C8B" w:rsidP="00E823C9">
      <w:pPr>
        <w:tabs>
          <w:tab w:val="left" w:pos="9639"/>
        </w:tabs>
        <w:spacing w:line="360" w:lineRule="auto"/>
        <w:ind w:firstLine="709"/>
        <w:contextualSpacing/>
        <w:jc w:val="center"/>
        <w:rPr>
          <w:b/>
          <w:szCs w:val="28"/>
        </w:rPr>
      </w:pPr>
      <w:r w:rsidRPr="00F80C8B">
        <w:rPr>
          <w:b/>
          <w:szCs w:val="28"/>
        </w:rPr>
        <w:t xml:space="preserve">Рассмотрение жалоб о нарушении </w:t>
      </w:r>
      <w:r w:rsidRPr="00F80C8B">
        <w:rPr>
          <w:b/>
        </w:rPr>
        <w:t>законодательства</w:t>
      </w:r>
      <w:r w:rsidR="000B172A" w:rsidRPr="00F80C8B">
        <w:rPr>
          <w:b/>
        </w:rPr>
        <w:t xml:space="preserve"> о контрактной системе.</w:t>
      </w:r>
    </w:p>
    <w:p w:rsidR="000B172A" w:rsidRPr="00037F8D" w:rsidRDefault="00F80C8B" w:rsidP="00E823C9">
      <w:pPr>
        <w:autoSpaceDE w:val="0"/>
        <w:autoSpaceDN w:val="0"/>
        <w:adjustRightInd w:val="0"/>
        <w:spacing w:line="360" w:lineRule="auto"/>
        <w:ind w:firstLine="540"/>
        <w:jc w:val="both"/>
        <w:rPr>
          <w:szCs w:val="28"/>
        </w:rPr>
      </w:pPr>
      <w:r w:rsidRPr="00037F8D">
        <w:rPr>
          <w:szCs w:val="28"/>
        </w:rPr>
        <w:t xml:space="preserve">За </w:t>
      </w:r>
      <w:r>
        <w:rPr>
          <w:szCs w:val="28"/>
        </w:rPr>
        <w:t>первое</w:t>
      </w:r>
      <w:r w:rsidRPr="00037F8D">
        <w:rPr>
          <w:szCs w:val="28"/>
        </w:rPr>
        <w:t xml:space="preserve"> полугодие 2018 года,</w:t>
      </w:r>
      <w:r>
        <w:rPr>
          <w:szCs w:val="28"/>
        </w:rPr>
        <w:t xml:space="preserve"> </w:t>
      </w:r>
      <w:r w:rsidR="000B172A" w:rsidRPr="00037F8D">
        <w:rPr>
          <w:szCs w:val="28"/>
        </w:rPr>
        <w:t xml:space="preserve">в Ямало-Ненецкое УФАС России поступило на рассмотрение </w:t>
      </w:r>
      <w:r>
        <w:rPr>
          <w:szCs w:val="28"/>
        </w:rPr>
        <w:t xml:space="preserve">314 </w:t>
      </w:r>
      <w:r w:rsidR="000B172A" w:rsidRPr="00037F8D">
        <w:rPr>
          <w:szCs w:val="28"/>
        </w:rPr>
        <w:t xml:space="preserve"> жалоб на действия </w:t>
      </w:r>
      <w:r w:rsidR="000B172A" w:rsidRPr="00037F8D">
        <w:rPr>
          <w:rFonts w:eastAsiaTheme="minorHAnsi"/>
          <w:szCs w:val="28"/>
          <w:lang w:eastAsia="en-US"/>
        </w:rPr>
        <w:t xml:space="preserve">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000B172A" w:rsidRPr="00037F8D">
        <w:rPr>
          <w:szCs w:val="28"/>
        </w:rPr>
        <w:t>при организации и проведении закупок в рамках Федерального закона № 44-ФЗ «О контрактной системе в сфере закупок товаров, работ и услуг для государ</w:t>
      </w:r>
      <w:r>
        <w:rPr>
          <w:szCs w:val="28"/>
        </w:rPr>
        <w:t xml:space="preserve">ственных и муниципальных нужд», </w:t>
      </w:r>
      <w:r w:rsidR="000B172A" w:rsidRPr="00037F8D">
        <w:rPr>
          <w:szCs w:val="28"/>
        </w:rPr>
        <w:t xml:space="preserve">что на </w:t>
      </w:r>
      <w:r>
        <w:rPr>
          <w:szCs w:val="28"/>
        </w:rPr>
        <w:t>48</w:t>
      </w:r>
      <w:r w:rsidR="000B172A" w:rsidRPr="00037F8D">
        <w:rPr>
          <w:szCs w:val="28"/>
        </w:rPr>
        <w:t xml:space="preserve"> жалобы больше, чем за </w:t>
      </w:r>
      <w:r w:rsidR="005D469D">
        <w:rPr>
          <w:szCs w:val="28"/>
        </w:rPr>
        <w:t xml:space="preserve">первое </w:t>
      </w:r>
      <w:r w:rsidR="000B172A" w:rsidRPr="00037F8D">
        <w:rPr>
          <w:szCs w:val="28"/>
        </w:rPr>
        <w:t>полугодие 2017 года.</w:t>
      </w:r>
    </w:p>
    <w:p w:rsidR="000B172A" w:rsidRPr="00037F8D" w:rsidRDefault="000B172A" w:rsidP="00E823C9">
      <w:pPr>
        <w:autoSpaceDE w:val="0"/>
        <w:autoSpaceDN w:val="0"/>
        <w:adjustRightInd w:val="0"/>
        <w:spacing w:line="360" w:lineRule="auto"/>
        <w:ind w:firstLine="540"/>
        <w:jc w:val="both"/>
        <w:rPr>
          <w:szCs w:val="28"/>
        </w:rPr>
      </w:pPr>
      <w:r w:rsidRPr="00037F8D">
        <w:rPr>
          <w:szCs w:val="28"/>
        </w:rPr>
        <w:t xml:space="preserve">Таким образом, приходится констатировать постоянное увеличение количества поступающих на рассмотрение жалоб при организации и проведении закупок в рамках Федерального закона № 44-ФЗ по отношению к предыдущим периодам. </w:t>
      </w:r>
    </w:p>
    <w:p w:rsidR="00F80C8B" w:rsidRPr="00037F8D" w:rsidRDefault="000B172A" w:rsidP="00E823C9">
      <w:pPr>
        <w:autoSpaceDE w:val="0"/>
        <w:autoSpaceDN w:val="0"/>
        <w:adjustRightInd w:val="0"/>
        <w:spacing w:line="360" w:lineRule="auto"/>
        <w:ind w:firstLine="540"/>
        <w:jc w:val="both"/>
        <w:rPr>
          <w:szCs w:val="28"/>
        </w:rPr>
      </w:pPr>
      <w:r w:rsidRPr="00037F8D">
        <w:rPr>
          <w:szCs w:val="28"/>
        </w:rPr>
        <w:t xml:space="preserve">Структура распределения жалоб среди заказчиков традиционна, наибольшее количество жалоб 57 %, поступило в отношении Муниципальных </w:t>
      </w:r>
      <w:r w:rsidRPr="00037F8D">
        <w:rPr>
          <w:szCs w:val="28"/>
        </w:rPr>
        <w:lastRenderedPageBreak/>
        <w:t>заказчиков, 40 % жалоб в отношении окружных заказчиков и только 3 % жалоб в отношении федеральных заказчиков.</w:t>
      </w:r>
    </w:p>
    <w:p w:rsidR="000B172A" w:rsidRPr="00037F8D" w:rsidRDefault="000B172A" w:rsidP="00E823C9">
      <w:pPr>
        <w:autoSpaceDE w:val="0"/>
        <w:autoSpaceDN w:val="0"/>
        <w:adjustRightInd w:val="0"/>
        <w:spacing w:line="360" w:lineRule="auto"/>
        <w:ind w:firstLine="540"/>
        <w:jc w:val="both"/>
        <w:rPr>
          <w:szCs w:val="28"/>
        </w:rPr>
      </w:pPr>
      <w:r w:rsidRPr="00037F8D">
        <w:rPr>
          <w:szCs w:val="28"/>
        </w:rPr>
        <w:t>В результате рассмотрения жалоб Комиссией Ямало-Ненецкого УФАС России,</w:t>
      </w:r>
      <w:r w:rsidR="005D469D">
        <w:rPr>
          <w:szCs w:val="28"/>
        </w:rPr>
        <w:t xml:space="preserve"> были признанны обоснованными 31 % жалоб, необоснованными 69 %, </w:t>
      </w:r>
      <w:r w:rsidRPr="00037F8D">
        <w:rPr>
          <w:szCs w:val="28"/>
        </w:rPr>
        <w:t xml:space="preserve">в сравнении с первым полугодием 2017 года, число обоснованных жалоб выросло на одну треть.    </w:t>
      </w:r>
    </w:p>
    <w:p w:rsidR="000B172A" w:rsidRPr="00037F8D" w:rsidRDefault="008D2864" w:rsidP="00E823C9">
      <w:pPr>
        <w:autoSpaceDE w:val="0"/>
        <w:autoSpaceDN w:val="0"/>
        <w:adjustRightInd w:val="0"/>
        <w:spacing w:line="360" w:lineRule="auto"/>
        <w:ind w:firstLine="540"/>
        <w:jc w:val="both"/>
        <w:rPr>
          <w:szCs w:val="28"/>
        </w:rPr>
      </w:pPr>
      <w:r>
        <w:rPr>
          <w:szCs w:val="28"/>
        </w:rPr>
        <w:t>Количество</w:t>
      </w:r>
      <w:r w:rsidR="005D469D">
        <w:rPr>
          <w:szCs w:val="28"/>
        </w:rPr>
        <w:t xml:space="preserve"> выданных предписаний </w:t>
      </w:r>
      <w:r>
        <w:rPr>
          <w:szCs w:val="28"/>
        </w:rPr>
        <w:t xml:space="preserve">за </w:t>
      </w:r>
      <w:r w:rsidR="000B172A" w:rsidRPr="00037F8D">
        <w:rPr>
          <w:szCs w:val="28"/>
        </w:rPr>
        <w:t>текущее полугодие</w:t>
      </w:r>
      <w:r>
        <w:rPr>
          <w:szCs w:val="28"/>
        </w:rPr>
        <w:t xml:space="preserve"> выросло</w:t>
      </w:r>
      <w:r w:rsidRPr="00037F8D">
        <w:rPr>
          <w:szCs w:val="28"/>
        </w:rPr>
        <w:t xml:space="preserve"> </w:t>
      </w:r>
      <w:r w:rsidR="000B172A" w:rsidRPr="00037F8D">
        <w:rPr>
          <w:szCs w:val="28"/>
        </w:rPr>
        <w:t>два раза!!!</w:t>
      </w:r>
    </w:p>
    <w:p w:rsidR="000B172A" w:rsidRPr="00037F8D" w:rsidRDefault="008A6D7B" w:rsidP="00E823C9">
      <w:pPr>
        <w:autoSpaceDE w:val="0"/>
        <w:autoSpaceDN w:val="0"/>
        <w:adjustRightInd w:val="0"/>
        <w:spacing w:line="360" w:lineRule="auto"/>
        <w:ind w:firstLine="540"/>
        <w:jc w:val="both"/>
        <w:rPr>
          <w:szCs w:val="28"/>
        </w:rPr>
      </w:pPr>
      <w:r>
        <w:rPr>
          <w:szCs w:val="28"/>
        </w:rPr>
        <w:t>Н</w:t>
      </w:r>
      <w:r w:rsidR="000B172A" w:rsidRPr="00037F8D">
        <w:rPr>
          <w:szCs w:val="28"/>
        </w:rPr>
        <w:t>аиболее часто встречающихся нарушений такие нарушения как:</w:t>
      </w:r>
    </w:p>
    <w:p w:rsidR="000B172A" w:rsidRPr="00037F8D" w:rsidRDefault="000B172A" w:rsidP="00E823C9">
      <w:pPr>
        <w:autoSpaceDE w:val="0"/>
        <w:autoSpaceDN w:val="0"/>
        <w:adjustRightInd w:val="0"/>
        <w:spacing w:line="360" w:lineRule="auto"/>
        <w:ind w:firstLine="540"/>
        <w:jc w:val="both"/>
        <w:rPr>
          <w:szCs w:val="28"/>
        </w:rPr>
      </w:pPr>
      <w:r w:rsidRPr="00037F8D">
        <w:rPr>
          <w:szCs w:val="28"/>
        </w:rPr>
        <w:t>- нарушения в части установления требований в документации о закупках, с нарушениями Закона о контрактной системе;</w:t>
      </w:r>
    </w:p>
    <w:p w:rsidR="000B172A" w:rsidRPr="00037F8D" w:rsidRDefault="000B172A" w:rsidP="00E823C9">
      <w:pPr>
        <w:autoSpaceDE w:val="0"/>
        <w:autoSpaceDN w:val="0"/>
        <w:adjustRightInd w:val="0"/>
        <w:spacing w:line="360" w:lineRule="auto"/>
        <w:ind w:firstLine="540"/>
        <w:jc w:val="both"/>
        <w:rPr>
          <w:szCs w:val="28"/>
        </w:rPr>
      </w:pPr>
      <w:r w:rsidRPr="00037F8D">
        <w:rPr>
          <w:szCs w:val="28"/>
        </w:rPr>
        <w:t>- нарушения порядка отбора участников закупок;</w:t>
      </w:r>
    </w:p>
    <w:p w:rsidR="000B172A" w:rsidRPr="00037F8D" w:rsidRDefault="000B172A" w:rsidP="00E823C9">
      <w:pPr>
        <w:autoSpaceDE w:val="0"/>
        <w:autoSpaceDN w:val="0"/>
        <w:adjustRightInd w:val="0"/>
        <w:spacing w:line="360" w:lineRule="auto"/>
        <w:ind w:firstLine="540"/>
        <w:jc w:val="both"/>
        <w:rPr>
          <w:szCs w:val="28"/>
        </w:rPr>
      </w:pPr>
      <w:r w:rsidRPr="00037F8D">
        <w:rPr>
          <w:szCs w:val="28"/>
        </w:rPr>
        <w:t>- установления требований влекущее ограничение количества участников закупок;</w:t>
      </w:r>
    </w:p>
    <w:p w:rsidR="000B172A" w:rsidRPr="00037F8D" w:rsidRDefault="000B172A" w:rsidP="00E823C9">
      <w:pPr>
        <w:autoSpaceDE w:val="0"/>
        <w:autoSpaceDN w:val="0"/>
        <w:adjustRightInd w:val="0"/>
        <w:spacing w:line="360" w:lineRule="auto"/>
        <w:ind w:firstLine="540"/>
        <w:jc w:val="both"/>
        <w:rPr>
          <w:szCs w:val="28"/>
        </w:rPr>
      </w:pPr>
      <w:r w:rsidRPr="00037F8D">
        <w:rPr>
          <w:szCs w:val="28"/>
        </w:rPr>
        <w:t>- нарушения порядка заключения контракта или неправомерное изменение его условий.</w:t>
      </w:r>
    </w:p>
    <w:p w:rsidR="000B172A" w:rsidRDefault="003B487E" w:rsidP="00E823C9">
      <w:pPr>
        <w:autoSpaceDE w:val="0"/>
        <w:autoSpaceDN w:val="0"/>
        <w:adjustRightInd w:val="0"/>
        <w:spacing w:line="360" w:lineRule="auto"/>
        <w:ind w:firstLine="540"/>
        <w:jc w:val="both"/>
        <w:rPr>
          <w:szCs w:val="28"/>
        </w:rPr>
      </w:pPr>
      <w:r>
        <w:rPr>
          <w:szCs w:val="28"/>
        </w:rPr>
        <w:t>Необходимо отметить</w:t>
      </w:r>
      <w:r w:rsidR="000B172A" w:rsidRPr="00037F8D">
        <w:rPr>
          <w:szCs w:val="28"/>
        </w:rPr>
        <w:t xml:space="preserve"> изменени</w:t>
      </w:r>
      <w:r>
        <w:rPr>
          <w:szCs w:val="28"/>
        </w:rPr>
        <w:t>е</w:t>
      </w:r>
      <w:r w:rsidR="000B172A" w:rsidRPr="00037F8D">
        <w:rPr>
          <w:szCs w:val="28"/>
        </w:rPr>
        <w:t xml:space="preserve"> структуры выявляемых Управлением нарушений. Если нарушения в части установления требований в документации о закупках, с нарушениями Закона о контрактной системе остаются традиционными и наиболее многочисленными, то нарушения порядка отбора участников закупок за текущее полугодие в сравнении с аналогичным периодом прошлого года увеличилось более чем в четыре раза, а установлени</w:t>
      </w:r>
      <w:r w:rsidR="00DE1CF2">
        <w:rPr>
          <w:szCs w:val="28"/>
        </w:rPr>
        <w:t>е</w:t>
      </w:r>
      <w:r w:rsidR="000B172A" w:rsidRPr="00037F8D">
        <w:rPr>
          <w:szCs w:val="28"/>
        </w:rPr>
        <w:t xml:space="preserve"> требований</w:t>
      </w:r>
      <w:r w:rsidR="00DE1CF2">
        <w:rPr>
          <w:szCs w:val="28"/>
        </w:rPr>
        <w:t>,</w:t>
      </w:r>
      <w:r w:rsidR="000B172A" w:rsidRPr="00037F8D">
        <w:rPr>
          <w:szCs w:val="28"/>
        </w:rPr>
        <w:t xml:space="preserve"> влекущее ограничение количества участников закупок более чем в два раза.</w:t>
      </w:r>
    </w:p>
    <w:p w:rsidR="003B487E" w:rsidRDefault="003B487E" w:rsidP="00E823C9">
      <w:pPr>
        <w:autoSpaceDE w:val="0"/>
        <w:autoSpaceDN w:val="0"/>
        <w:adjustRightInd w:val="0"/>
        <w:spacing w:line="360" w:lineRule="auto"/>
        <w:ind w:firstLine="540"/>
        <w:jc w:val="both"/>
        <w:rPr>
          <w:szCs w:val="28"/>
        </w:rPr>
      </w:pPr>
    </w:p>
    <w:p w:rsidR="003B487E" w:rsidRDefault="003B487E" w:rsidP="00E823C9">
      <w:pPr>
        <w:autoSpaceDE w:val="0"/>
        <w:autoSpaceDN w:val="0"/>
        <w:adjustRightInd w:val="0"/>
        <w:spacing w:line="360" w:lineRule="auto"/>
        <w:ind w:firstLine="540"/>
        <w:jc w:val="both"/>
        <w:rPr>
          <w:szCs w:val="28"/>
        </w:rPr>
      </w:pPr>
    </w:p>
    <w:p w:rsidR="003B487E" w:rsidRDefault="003B487E" w:rsidP="00E823C9">
      <w:pPr>
        <w:autoSpaceDE w:val="0"/>
        <w:autoSpaceDN w:val="0"/>
        <w:adjustRightInd w:val="0"/>
        <w:spacing w:line="360" w:lineRule="auto"/>
        <w:ind w:firstLine="540"/>
        <w:jc w:val="both"/>
        <w:rPr>
          <w:szCs w:val="28"/>
        </w:rPr>
      </w:pPr>
    </w:p>
    <w:p w:rsidR="003B487E" w:rsidRDefault="003B487E" w:rsidP="00E823C9">
      <w:pPr>
        <w:autoSpaceDE w:val="0"/>
        <w:autoSpaceDN w:val="0"/>
        <w:adjustRightInd w:val="0"/>
        <w:spacing w:line="360" w:lineRule="auto"/>
        <w:ind w:firstLine="540"/>
        <w:jc w:val="both"/>
        <w:rPr>
          <w:szCs w:val="28"/>
        </w:rPr>
      </w:pPr>
    </w:p>
    <w:p w:rsidR="000B0489" w:rsidRDefault="000B0489" w:rsidP="00E823C9">
      <w:pPr>
        <w:autoSpaceDE w:val="0"/>
        <w:autoSpaceDN w:val="0"/>
        <w:adjustRightInd w:val="0"/>
        <w:spacing w:line="360" w:lineRule="auto"/>
        <w:ind w:firstLine="540"/>
        <w:jc w:val="both"/>
        <w:rPr>
          <w:szCs w:val="28"/>
        </w:rPr>
      </w:pPr>
    </w:p>
    <w:p w:rsidR="003B487E" w:rsidRPr="00613FF6" w:rsidRDefault="003B487E" w:rsidP="003B487E">
      <w:pPr>
        <w:pStyle w:val="38"/>
        <w:shd w:val="clear" w:color="auto" w:fill="auto"/>
        <w:spacing w:before="0" w:after="0" w:line="360" w:lineRule="auto"/>
        <w:ind w:right="40" w:firstLine="709"/>
        <w:jc w:val="both"/>
        <w:rPr>
          <w:sz w:val="28"/>
          <w:szCs w:val="28"/>
        </w:rPr>
      </w:pPr>
      <w:r w:rsidRPr="00613FF6">
        <w:rPr>
          <w:sz w:val="28"/>
          <w:szCs w:val="28"/>
        </w:rPr>
        <w:lastRenderedPageBreak/>
        <w:t xml:space="preserve"> Отдельно необходимо сказать о жалобах, поступающих от лиц, которые не являются участниками закупок и никогда ими не стали бы.</w:t>
      </w:r>
    </w:p>
    <w:p w:rsidR="003B487E" w:rsidRPr="00613FF6" w:rsidRDefault="003B487E" w:rsidP="003B487E">
      <w:pPr>
        <w:pStyle w:val="38"/>
        <w:shd w:val="clear" w:color="auto" w:fill="auto"/>
        <w:spacing w:before="0" w:after="0" w:line="360" w:lineRule="auto"/>
        <w:ind w:right="40" w:firstLine="709"/>
        <w:jc w:val="both"/>
        <w:rPr>
          <w:sz w:val="28"/>
          <w:szCs w:val="28"/>
        </w:rPr>
      </w:pPr>
      <w:r w:rsidRPr="00613FF6">
        <w:rPr>
          <w:sz w:val="28"/>
          <w:szCs w:val="28"/>
        </w:rPr>
        <w:t>Причем они, не являясь участниками торгов, занимаются мониторингом опубликованных заказчиками закупок, выявляют факты несоответствия документаций закупок требованиям законодательства регламентирующего организацию и проведение закупок, товаров, работ, услуг для государственных и муниципальных нужд и подают жалобы на действия заказчиков.</w:t>
      </w:r>
    </w:p>
    <w:p w:rsidR="003B487E" w:rsidRPr="00613FF6" w:rsidRDefault="003B487E" w:rsidP="003B487E">
      <w:pPr>
        <w:pStyle w:val="38"/>
        <w:shd w:val="clear" w:color="auto" w:fill="auto"/>
        <w:spacing w:before="0" w:after="0" w:line="360" w:lineRule="auto"/>
        <w:ind w:right="40" w:firstLine="709"/>
        <w:jc w:val="both"/>
        <w:rPr>
          <w:sz w:val="28"/>
          <w:szCs w:val="28"/>
        </w:rPr>
      </w:pPr>
      <w:r w:rsidRPr="00613FF6">
        <w:rPr>
          <w:sz w:val="28"/>
          <w:szCs w:val="28"/>
        </w:rPr>
        <w:t>Около 20 процентов жалоб, поданных подобными лицами, отзывается до вынесения решения по существу жалоб. По неподтвержденной информации отзыв жалобы обходится заказчикам в солидную сумму, которая в свою очередь зависит от начальной (максимальной) цены контракта. Как правило, заказчики в правоохранительные органы не обращаются.</w:t>
      </w:r>
    </w:p>
    <w:p w:rsidR="003B487E" w:rsidRPr="00613FF6" w:rsidRDefault="003B487E" w:rsidP="003B487E">
      <w:pPr>
        <w:pStyle w:val="38"/>
        <w:shd w:val="clear" w:color="auto" w:fill="auto"/>
        <w:spacing w:before="0" w:after="0" w:line="360" w:lineRule="auto"/>
        <w:ind w:right="40" w:firstLine="709"/>
        <w:jc w:val="both"/>
        <w:rPr>
          <w:sz w:val="28"/>
          <w:szCs w:val="28"/>
        </w:rPr>
      </w:pPr>
      <w:r w:rsidRPr="00613FF6">
        <w:rPr>
          <w:sz w:val="28"/>
          <w:szCs w:val="28"/>
        </w:rPr>
        <w:t>Данное обстоятельство говорит о том, что Заказчикам проще откупиться от нерадивого жалобщика, чем подготовить документацию о проведении торгов и провести торги в соответствии с требованиями действующего законодательства.</w:t>
      </w:r>
    </w:p>
    <w:p w:rsidR="003B487E" w:rsidRPr="00613FF6" w:rsidRDefault="003B487E" w:rsidP="003B487E">
      <w:pPr>
        <w:pStyle w:val="38"/>
        <w:shd w:val="clear" w:color="auto" w:fill="auto"/>
        <w:spacing w:before="0" w:after="0" w:line="360" w:lineRule="auto"/>
        <w:ind w:right="40" w:firstLine="709"/>
        <w:jc w:val="both"/>
        <w:rPr>
          <w:sz w:val="28"/>
          <w:szCs w:val="28"/>
        </w:rPr>
      </w:pPr>
      <w:r w:rsidRPr="00613FF6">
        <w:rPr>
          <w:sz w:val="28"/>
          <w:szCs w:val="28"/>
        </w:rPr>
        <w:t xml:space="preserve">Подобное поведение заказчиков приводит к увеличению количества поступающих жалоб, ограничению конкуренции и мешает существенной экономии бюджетных средств. </w:t>
      </w:r>
    </w:p>
    <w:p w:rsidR="003B487E" w:rsidRPr="00613FF6" w:rsidRDefault="003B487E" w:rsidP="003B487E">
      <w:pPr>
        <w:pStyle w:val="38"/>
        <w:shd w:val="clear" w:color="auto" w:fill="auto"/>
        <w:spacing w:before="0" w:after="0" w:line="360" w:lineRule="auto"/>
        <w:ind w:right="40" w:firstLine="709"/>
        <w:jc w:val="both"/>
        <w:rPr>
          <w:sz w:val="28"/>
          <w:szCs w:val="28"/>
        </w:rPr>
      </w:pPr>
      <w:r w:rsidRPr="00613FF6">
        <w:rPr>
          <w:sz w:val="28"/>
          <w:szCs w:val="28"/>
        </w:rPr>
        <w:t xml:space="preserve">В связи с этим, </w:t>
      </w:r>
      <w:r w:rsidR="008A6D7B">
        <w:rPr>
          <w:sz w:val="28"/>
          <w:szCs w:val="28"/>
        </w:rPr>
        <w:t>существует</w:t>
      </w:r>
      <w:r w:rsidRPr="00613FF6">
        <w:rPr>
          <w:sz w:val="28"/>
          <w:szCs w:val="28"/>
        </w:rPr>
        <w:t xml:space="preserve"> мнение, что в случае если участник закупки не обладает специальной правоспособностью, предусмотренной законом для осуществления определенных видов деятельности, с учетом требований новой редакции статьи 49 «Правоспособность юридического лица» ГК РФ и ч. 1 ст. 105 Закона о контрактной системе, то он не имеет право обжаловать указанные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связанные с проведением закупки.</w:t>
      </w:r>
    </w:p>
    <w:p w:rsidR="003B487E" w:rsidRPr="00613FF6" w:rsidRDefault="003B487E" w:rsidP="003B487E">
      <w:pPr>
        <w:pStyle w:val="38"/>
        <w:shd w:val="clear" w:color="auto" w:fill="auto"/>
        <w:spacing w:before="0" w:after="0" w:line="360" w:lineRule="auto"/>
        <w:ind w:firstLine="709"/>
        <w:jc w:val="both"/>
        <w:rPr>
          <w:sz w:val="28"/>
          <w:szCs w:val="28"/>
        </w:rPr>
      </w:pPr>
      <w:r w:rsidRPr="00613FF6">
        <w:rPr>
          <w:sz w:val="28"/>
          <w:szCs w:val="28"/>
        </w:rPr>
        <w:t xml:space="preserve">Данное обстоятельство является очень важным, так как консалтинговые </w:t>
      </w:r>
      <w:r w:rsidRPr="00613FF6">
        <w:rPr>
          <w:sz w:val="28"/>
          <w:szCs w:val="28"/>
        </w:rPr>
        <w:lastRenderedPageBreak/>
        <w:t>компании, являющиеся профессиональными жалобщиками, как правило, не утруждают себя дополнительными расходами, связанными с получением специальных разрешений (лицензий) или членством СРО.</w:t>
      </w:r>
    </w:p>
    <w:p w:rsidR="003B487E" w:rsidRDefault="003B487E" w:rsidP="003B487E">
      <w:pPr>
        <w:pStyle w:val="38"/>
        <w:shd w:val="clear" w:color="auto" w:fill="auto"/>
        <w:spacing w:before="0" w:after="0" w:line="360" w:lineRule="auto"/>
        <w:ind w:right="40" w:firstLine="709"/>
        <w:jc w:val="both"/>
        <w:rPr>
          <w:sz w:val="28"/>
          <w:szCs w:val="28"/>
        </w:rPr>
      </w:pPr>
      <w:r w:rsidRPr="00613FF6">
        <w:rPr>
          <w:sz w:val="28"/>
          <w:szCs w:val="28"/>
        </w:rPr>
        <w:t>Все вышеуказанное свидетельствует о необходимости законодательного урегулирования понятия участника закупок, либо в силу установленных заказчиком и законодательством Российской Федерации требований, к лицам, осуществляющим поставку товара, выполнение работы, оказание услуги, являющихся объектом закупки (лицензий) которые не могут являться участниками определенной закупки.</w:t>
      </w:r>
    </w:p>
    <w:p w:rsidR="00E823C9" w:rsidRPr="00037F8D" w:rsidRDefault="00E823C9" w:rsidP="003B487E">
      <w:pPr>
        <w:autoSpaceDE w:val="0"/>
        <w:autoSpaceDN w:val="0"/>
        <w:adjustRightInd w:val="0"/>
        <w:spacing w:line="360" w:lineRule="auto"/>
        <w:jc w:val="both"/>
        <w:rPr>
          <w:szCs w:val="28"/>
        </w:rPr>
      </w:pPr>
    </w:p>
    <w:p w:rsidR="000B172A" w:rsidRPr="00037F8D" w:rsidRDefault="00DE1CF2" w:rsidP="00E823C9">
      <w:pPr>
        <w:autoSpaceDE w:val="0"/>
        <w:autoSpaceDN w:val="0"/>
        <w:adjustRightInd w:val="0"/>
        <w:spacing w:line="360" w:lineRule="auto"/>
        <w:ind w:firstLine="540"/>
        <w:jc w:val="both"/>
        <w:rPr>
          <w:szCs w:val="28"/>
        </w:rPr>
      </w:pPr>
      <w:r>
        <w:rPr>
          <w:szCs w:val="28"/>
        </w:rPr>
        <w:t>В</w:t>
      </w:r>
      <w:r w:rsidR="000B172A" w:rsidRPr="00037F8D">
        <w:rPr>
          <w:szCs w:val="28"/>
        </w:rPr>
        <w:t xml:space="preserve"> </w:t>
      </w:r>
      <w:r>
        <w:rPr>
          <w:szCs w:val="28"/>
        </w:rPr>
        <w:t>первом полугодии</w:t>
      </w:r>
      <w:r w:rsidR="000B172A" w:rsidRPr="00037F8D">
        <w:rPr>
          <w:szCs w:val="28"/>
        </w:rPr>
        <w:t xml:space="preserve"> 2018 году, рассмотрено </w:t>
      </w:r>
      <w:r>
        <w:rPr>
          <w:szCs w:val="28"/>
        </w:rPr>
        <w:t>84</w:t>
      </w:r>
      <w:r w:rsidR="000B172A" w:rsidRPr="00037F8D">
        <w:rPr>
          <w:szCs w:val="28"/>
        </w:rPr>
        <w:t xml:space="preserve"> обращений о включении сведений в реестр недобросовестных поставщиков (подрядчиков, исполнителей) по </w:t>
      </w:r>
      <w:r>
        <w:rPr>
          <w:szCs w:val="28"/>
        </w:rPr>
        <w:t>14</w:t>
      </w:r>
      <w:r w:rsidR="000B172A" w:rsidRPr="00037F8D">
        <w:rPr>
          <w:szCs w:val="28"/>
        </w:rPr>
        <w:t xml:space="preserve"> из них принято положительное решение. </w:t>
      </w:r>
    </w:p>
    <w:p w:rsidR="003B487E" w:rsidRPr="003B487E" w:rsidRDefault="003B487E" w:rsidP="003B487E">
      <w:pPr>
        <w:tabs>
          <w:tab w:val="left" w:pos="9639"/>
        </w:tabs>
        <w:spacing w:line="360" w:lineRule="auto"/>
        <w:ind w:firstLine="709"/>
        <w:contextualSpacing/>
        <w:jc w:val="both"/>
        <w:rPr>
          <w:szCs w:val="28"/>
        </w:rPr>
      </w:pPr>
    </w:p>
    <w:p w:rsidR="000B172A" w:rsidRPr="00037F8D" w:rsidRDefault="000B172A" w:rsidP="00E823C9">
      <w:pPr>
        <w:pStyle w:val="1"/>
        <w:widowControl w:val="0"/>
        <w:spacing w:line="360" w:lineRule="auto"/>
      </w:pPr>
      <w:r w:rsidRPr="00037F8D">
        <w:t>Практика применения мер административной ответственности</w:t>
      </w:r>
    </w:p>
    <w:p w:rsidR="000B172A" w:rsidRPr="00037F8D" w:rsidRDefault="000B172A" w:rsidP="00E823C9">
      <w:pPr>
        <w:pStyle w:val="1"/>
        <w:widowControl w:val="0"/>
        <w:spacing w:line="360" w:lineRule="auto"/>
      </w:pPr>
      <w:r w:rsidRPr="00037F8D">
        <w:t>в соответствии с требованиями КоАП</w:t>
      </w:r>
    </w:p>
    <w:p w:rsidR="000B172A" w:rsidRPr="00037F8D" w:rsidRDefault="000B172A" w:rsidP="00E823C9">
      <w:pPr>
        <w:spacing w:line="360" w:lineRule="auto"/>
        <w:jc w:val="both"/>
        <w:rPr>
          <w:szCs w:val="28"/>
        </w:rPr>
      </w:pPr>
    </w:p>
    <w:p w:rsidR="000B172A" w:rsidRPr="00037F8D" w:rsidRDefault="000B172A" w:rsidP="003B487E">
      <w:pPr>
        <w:spacing w:line="360" w:lineRule="auto"/>
        <w:ind w:firstLine="709"/>
        <w:jc w:val="both"/>
        <w:rPr>
          <w:szCs w:val="28"/>
        </w:rPr>
      </w:pPr>
      <w:r w:rsidRPr="00037F8D">
        <w:rPr>
          <w:szCs w:val="28"/>
        </w:rPr>
        <w:t xml:space="preserve">За первое полугодие 2018 года Ямало-Ненецким УФАС России вынесено  </w:t>
      </w:r>
      <w:r w:rsidR="00E823C9">
        <w:rPr>
          <w:szCs w:val="28"/>
        </w:rPr>
        <w:t>76</w:t>
      </w:r>
      <w:r w:rsidRPr="00037F8D">
        <w:rPr>
          <w:szCs w:val="28"/>
        </w:rPr>
        <w:t xml:space="preserve"> постановления о наложении штрафов за нарушение Законодательства на общую сумму </w:t>
      </w:r>
      <w:r w:rsidR="00E823C9">
        <w:rPr>
          <w:szCs w:val="28"/>
        </w:rPr>
        <w:t>1 288 000</w:t>
      </w:r>
      <w:r w:rsidRPr="00037F8D">
        <w:rPr>
          <w:szCs w:val="28"/>
        </w:rPr>
        <w:t xml:space="preserve"> руб.</w:t>
      </w:r>
    </w:p>
    <w:p w:rsidR="000B172A" w:rsidRPr="003B487E" w:rsidRDefault="000B172A" w:rsidP="003B487E">
      <w:pPr>
        <w:spacing w:line="360" w:lineRule="auto"/>
        <w:ind w:firstLine="709"/>
        <w:jc w:val="both"/>
        <w:rPr>
          <w:szCs w:val="28"/>
        </w:rPr>
      </w:pPr>
      <w:r w:rsidRPr="00037F8D">
        <w:rPr>
          <w:szCs w:val="28"/>
        </w:rPr>
        <w:t>Основными видами нарушений года стали:</w:t>
      </w:r>
    </w:p>
    <w:p w:rsidR="000B172A" w:rsidRPr="00037F8D" w:rsidRDefault="000B172A" w:rsidP="003B487E">
      <w:pPr>
        <w:autoSpaceDE w:val="0"/>
        <w:autoSpaceDN w:val="0"/>
        <w:adjustRightInd w:val="0"/>
        <w:spacing w:line="360" w:lineRule="auto"/>
        <w:ind w:firstLine="709"/>
        <w:jc w:val="both"/>
        <w:outlineLvl w:val="0"/>
        <w:rPr>
          <w:szCs w:val="28"/>
        </w:rPr>
      </w:pPr>
      <w:r w:rsidRPr="00037F8D">
        <w:rPr>
          <w:color w:val="000000"/>
          <w:szCs w:val="28"/>
        </w:rPr>
        <w:t>ч.1, 2 ст.7.29</w:t>
      </w:r>
    </w:p>
    <w:p w:rsidR="000B172A" w:rsidRPr="00037F8D" w:rsidRDefault="000B172A" w:rsidP="003B487E">
      <w:pPr>
        <w:autoSpaceDE w:val="0"/>
        <w:autoSpaceDN w:val="0"/>
        <w:adjustRightInd w:val="0"/>
        <w:spacing w:line="360" w:lineRule="auto"/>
        <w:ind w:firstLine="709"/>
        <w:jc w:val="both"/>
        <w:rPr>
          <w:szCs w:val="28"/>
        </w:rPr>
      </w:pPr>
      <w:r w:rsidRPr="00037F8D">
        <w:rPr>
          <w:szCs w:val="28"/>
        </w:rPr>
        <w:t xml:space="preserve">1. Принятие решения о способе определения поставщика (подрядчика, исполнителя), за исключением случаев, предусмотренных </w:t>
      </w:r>
      <w:hyperlink w:anchor="Par4" w:history="1">
        <w:r w:rsidRPr="00037F8D">
          <w:rPr>
            <w:color w:val="0000FF"/>
            <w:szCs w:val="28"/>
          </w:rPr>
          <w:t>частями 2</w:t>
        </w:r>
      </w:hyperlink>
      <w:r w:rsidRPr="00037F8D">
        <w:rPr>
          <w:szCs w:val="28"/>
        </w:rPr>
        <w:t xml:space="preserve"> и </w:t>
      </w:r>
      <w:hyperlink r:id="rId9" w:history="1">
        <w:r w:rsidRPr="00037F8D">
          <w:rPr>
            <w:color w:val="0000FF"/>
            <w:szCs w:val="28"/>
          </w:rPr>
          <w:t>2.1</w:t>
        </w:r>
      </w:hyperlink>
      <w:r w:rsidRPr="00037F8D">
        <w:rPr>
          <w:szCs w:val="28"/>
        </w:rPr>
        <w:t xml:space="preserve"> настоящей статьи, </w:t>
      </w:r>
      <w:bookmarkStart w:id="0" w:name="Par4"/>
      <w:bookmarkEnd w:id="0"/>
    </w:p>
    <w:p w:rsidR="000B172A" w:rsidRPr="00037F8D" w:rsidRDefault="000B172A" w:rsidP="003B487E">
      <w:pPr>
        <w:autoSpaceDE w:val="0"/>
        <w:autoSpaceDN w:val="0"/>
        <w:adjustRightInd w:val="0"/>
        <w:spacing w:line="360" w:lineRule="auto"/>
        <w:ind w:firstLine="709"/>
        <w:jc w:val="both"/>
        <w:rPr>
          <w:szCs w:val="28"/>
        </w:rPr>
      </w:pPr>
      <w:r w:rsidRPr="00037F8D">
        <w:rPr>
          <w:szCs w:val="28"/>
        </w:rPr>
        <w:t>2. Принятие решения о способе определения поставщика (подрядчика, исполнителя), в случае, если определение поставщика (подрядчика, исполнителя) должно осуществляться путем проведения конкурса или аукциона.</w:t>
      </w:r>
    </w:p>
    <w:p w:rsidR="000B172A" w:rsidRPr="00037F8D" w:rsidRDefault="000B172A" w:rsidP="003B487E">
      <w:pPr>
        <w:autoSpaceDE w:val="0"/>
        <w:autoSpaceDN w:val="0"/>
        <w:adjustRightInd w:val="0"/>
        <w:spacing w:line="360" w:lineRule="auto"/>
        <w:ind w:firstLine="709"/>
        <w:jc w:val="both"/>
        <w:rPr>
          <w:szCs w:val="28"/>
        </w:rPr>
      </w:pPr>
      <w:r w:rsidRPr="00037F8D">
        <w:rPr>
          <w:color w:val="000000"/>
          <w:szCs w:val="28"/>
        </w:rPr>
        <w:lastRenderedPageBreak/>
        <w:t>ч.4.2 ст.7.30</w:t>
      </w:r>
    </w:p>
    <w:p w:rsidR="000B172A" w:rsidRPr="00037F8D" w:rsidRDefault="000B172A" w:rsidP="003B487E">
      <w:pPr>
        <w:autoSpaceDE w:val="0"/>
        <w:autoSpaceDN w:val="0"/>
        <w:adjustRightInd w:val="0"/>
        <w:spacing w:line="360" w:lineRule="auto"/>
        <w:ind w:firstLine="709"/>
        <w:jc w:val="both"/>
        <w:rPr>
          <w:szCs w:val="28"/>
        </w:rPr>
      </w:pPr>
      <w:r w:rsidRPr="00037F8D">
        <w:rPr>
          <w:szCs w:val="28"/>
        </w:rPr>
        <w:t xml:space="preserve">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r:id="rId10" w:history="1">
        <w:r w:rsidRPr="00037F8D">
          <w:rPr>
            <w:color w:val="0000FF"/>
            <w:szCs w:val="28"/>
          </w:rPr>
          <w:t>частями 4</w:t>
        </w:r>
      </w:hyperlink>
      <w:r w:rsidRPr="00037F8D">
        <w:rPr>
          <w:szCs w:val="28"/>
        </w:rPr>
        <w:t xml:space="preserve"> и </w:t>
      </w:r>
      <w:hyperlink r:id="rId11" w:history="1">
        <w:r w:rsidRPr="00037F8D">
          <w:rPr>
            <w:color w:val="0000FF"/>
            <w:szCs w:val="28"/>
          </w:rPr>
          <w:t>4.1</w:t>
        </w:r>
      </w:hyperlink>
      <w:r w:rsidRPr="00037F8D">
        <w:rPr>
          <w:szCs w:val="28"/>
        </w:rPr>
        <w:t xml:space="preserve"> настоящей статьи.</w:t>
      </w:r>
    </w:p>
    <w:p w:rsidR="000B172A" w:rsidRPr="00037F8D" w:rsidRDefault="000B172A" w:rsidP="003B487E">
      <w:pPr>
        <w:spacing w:line="360" w:lineRule="auto"/>
        <w:ind w:firstLine="709"/>
        <w:jc w:val="both"/>
        <w:rPr>
          <w:szCs w:val="28"/>
        </w:rPr>
      </w:pPr>
      <w:r w:rsidRPr="00037F8D">
        <w:rPr>
          <w:color w:val="000000"/>
          <w:szCs w:val="28"/>
        </w:rPr>
        <w:t>ч.4 ст.7.32</w:t>
      </w:r>
    </w:p>
    <w:p w:rsidR="00F50A1A" w:rsidRDefault="000B172A" w:rsidP="003B487E">
      <w:pPr>
        <w:autoSpaceDE w:val="0"/>
        <w:autoSpaceDN w:val="0"/>
        <w:adjustRightInd w:val="0"/>
        <w:spacing w:line="360" w:lineRule="auto"/>
        <w:ind w:firstLine="709"/>
        <w:jc w:val="both"/>
        <w:rPr>
          <w:sz w:val="26"/>
          <w:szCs w:val="26"/>
        </w:rPr>
      </w:pPr>
      <w:r w:rsidRPr="00037F8D">
        <w:rPr>
          <w:szCs w:val="28"/>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 w:history="1">
        <w:r w:rsidRPr="00037F8D">
          <w:rPr>
            <w:color w:val="0000FF"/>
            <w:szCs w:val="28"/>
          </w:rPr>
          <w:t>законодательством</w:t>
        </w:r>
      </w:hyperlink>
      <w:r w:rsidRPr="00037F8D">
        <w:rPr>
          <w:szCs w:val="28"/>
        </w:rPr>
        <w:t xml:space="preserve"> Российской Федерации о контрактной системе в сфере закупок, </w:t>
      </w:r>
    </w:p>
    <w:p w:rsidR="008A6D7B" w:rsidRDefault="008A6D7B" w:rsidP="003B487E">
      <w:pPr>
        <w:tabs>
          <w:tab w:val="left" w:pos="-426"/>
        </w:tabs>
        <w:spacing w:line="360" w:lineRule="auto"/>
        <w:ind w:firstLine="709"/>
        <w:jc w:val="both"/>
        <w:rPr>
          <w:szCs w:val="28"/>
        </w:rPr>
      </w:pPr>
    </w:p>
    <w:p w:rsidR="003B487E" w:rsidRPr="00613FF6" w:rsidRDefault="003B487E" w:rsidP="003B487E">
      <w:pPr>
        <w:tabs>
          <w:tab w:val="left" w:pos="-426"/>
        </w:tabs>
        <w:spacing w:line="360" w:lineRule="auto"/>
        <w:ind w:firstLine="709"/>
        <w:jc w:val="both"/>
        <w:rPr>
          <w:szCs w:val="28"/>
        </w:rPr>
      </w:pPr>
      <w:r>
        <w:rPr>
          <w:szCs w:val="28"/>
        </w:rPr>
        <w:t>Хотелось бы</w:t>
      </w:r>
      <w:r w:rsidRPr="00613FF6">
        <w:rPr>
          <w:szCs w:val="28"/>
        </w:rPr>
        <w:t xml:space="preserve"> обратить внимание на отсутствие единой позиции Судов РФ, ФАС России и Минэкономразвития РФ по вопросам </w:t>
      </w:r>
      <w:proofErr w:type="spellStart"/>
      <w:r w:rsidRPr="00613FF6">
        <w:rPr>
          <w:szCs w:val="28"/>
        </w:rPr>
        <w:t>правоприменения</w:t>
      </w:r>
      <w:proofErr w:type="spellEnd"/>
      <w:r w:rsidRPr="00613FF6">
        <w:rPr>
          <w:szCs w:val="28"/>
        </w:rPr>
        <w:t xml:space="preserve"> некоторых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качестве примера можно привести следующее.</w:t>
      </w:r>
    </w:p>
    <w:p w:rsidR="003B487E" w:rsidRPr="00613FF6" w:rsidRDefault="003B487E" w:rsidP="003B487E">
      <w:pPr>
        <w:pStyle w:val="afd"/>
        <w:spacing w:line="360" w:lineRule="auto"/>
        <w:ind w:left="0" w:firstLine="709"/>
        <w:jc w:val="both"/>
        <w:rPr>
          <w:bCs/>
          <w:szCs w:val="28"/>
          <w:lang w:bidi="ru-RU"/>
        </w:rPr>
      </w:pPr>
      <w:r w:rsidRPr="00613FF6">
        <w:rPr>
          <w:bCs/>
          <w:szCs w:val="28"/>
          <w:lang w:bidi="ru-RU"/>
        </w:rPr>
        <w:t>Пункт 4 части 1 статьи 93 Закона о контрактной системе предусматривает для заказчика возможность заключения закупок «малого объема»</w:t>
      </w:r>
      <w:r>
        <w:rPr>
          <w:bCs/>
          <w:szCs w:val="28"/>
          <w:lang w:bidi="ru-RU"/>
        </w:rPr>
        <w:t xml:space="preserve"> из единственного источника</w:t>
      </w:r>
      <w:r w:rsidRPr="00613FF6">
        <w:rPr>
          <w:bCs/>
          <w:szCs w:val="28"/>
          <w:lang w:bidi="ru-RU"/>
        </w:rPr>
        <w:t>.</w:t>
      </w:r>
    </w:p>
    <w:p w:rsidR="003B487E" w:rsidRPr="00613FF6" w:rsidRDefault="003B487E" w:rsidP="003B487E">
      <w:pPr>
        <w:pStyle w:val="afd"/>
        <w:spacing w:line="360" w:lineRule="auto"/>
        <w:ind w:left="0" w:firstLine="709"/>
        <w:jc w:val="both"/>
        <w:rPr>
          <w:bCs/>
          <w:szCs w:val="28"/>
          <w:lang w:bidi="ru-RU"/>
        </w:rPr>
      </w:pPr>
      <w:r w:rsidRPr="00613FF6">
        <w:rPr>
          <w:bCs/>
          <w:szCs w:val="28"/>
          <w:lang w:bidi="ru-RU"/>
        </w:rPr>
        <w:t xml:space="preserve">ФАС России </w:t>
      </w:r>
      <w:r>
        <w:rPr>
          <w:bCs/>
          <w:szCs w:val="28"/>
          <w:lang w:bidi="ru-RU"/>
        </w:rPr>
        <w:t xml:space="preserve">(письмо № РП/27902/17 от 25.04.17г.) </w:t>
      </w:r>
      <w:r w:rsidRPr="00613FF6">
        <w:rPr>
          <w:bCs/>
          <w:szCs w:val="28"/>
          <w:lang w:bidi="ru-RU"/>
        </w:rPr>
        <w:t xml:space="preserve">и </w:t>
      </w:r>
      <w:r w:rsidRPr="00613FF6">
        <w:rPr>
          <w:szCs w:val="28"/>
          <w:lang w:bidi="ru-RU"/>
        </w:rPr>
        <w:t>разъяснения</w:t>
      </w:r>
      <w:r w:rsidRPr="00613FF6">
        <w:rPr>
          <w:bCs/>
          <w:szCs w:val="28"/>
          <w:lang w:bidi="ru-RU"/>
        </w:rPr>
        <w:t xml:space="preserve"> Минэкономразвития РФ </w:t>
      </w:r>
      <w:r>
        <w:rPr>
          <w:bCs/>
          <w:szCs w:val="28"/>
          <w:lang w:bidi="ru-RU"/>
        </w:rPr>
        <w:t xml:space="preserve">( письма № д28и – 3204 от 26.12.16г. и № д28и – 1805 от 14.07.16г.) </w:t>
      </w:r>
      <w:r w:rsidRPr="00613FF6">
        <w:rPr>
          <w:bCs/>
          <w:szCs w:val="28"/>
          <w:lang w:bidi="ru-RU"/>
        </w:rPr>
        <w:t>указывают, что для закупок у единственного поставщика установлены следующие ограничения:</w:t>
      </w:r>
    </w:p>
    <w:p w:rsidR="003B487E" w:rsidRPr="00613FF6" w:rsidRDefault="003B487E" w:rsidP="003B487E">
      <w:pPr>
        <w:pStyle w:val="afd"/>
        <w:spacing w:line="360" w:lineRule="auto"/>
        <w:ind w:left="0" w:firstLine="709"/>
        <w:jc w:val="both"/>
        <w:rPr>
          <w:bCs/>
          <w:szCs w:val="28"/>
          <w:lang w:bidi="ru-RU"/>
        </w:rPr>
      </w:pPr>
      <w:r w:rsidRPr="00613FF6">
        <w:rPr>
          <w:bCs/>
          <w:szCs w:val="28"/>
          <w:lang w:bidi="ru-RU"/>
        </w:rPr>
        <w:t>- по сумме контракта;</w:t>
      </w:r>
    </w:p>
    <w:p w:rsidR="003B487E" w:rsidRPr="00613FF6" w:rsidRDefault="003B487E" w:rsidP="003B487E">
      <w:pPr>
        <w:pStyle w:val="afd"/>
        <w:spacing w:line="360" w:lineRule="auto"/>
        <w:ind w:left="0" w:firstLine="709"/>
        <w:jc w:val="both"/>
        <w:rPr>
          <w:bCs/>
          <w:szCs w:val="28"/>
          <w:lang w:bidi="ru-RU"/>
        </w:rPr>
      </w:pPr>
      <w:r w:rsidRPr="00613FF6">
        <w:rPr>
          <w:bCs/>
          <w:szCs w:val="28"/>
          <w:lang w:bidi="ru-RU"/>
        </w:rPr>
        <w:t>- годовому объему таких закупок.</w:t>
      </w:r>
    </w:p>
    <w:p w:rsidR="003B487E" w:rsidRPr="00613FF6" w:rsidRDefault="003B487E" w:rsidP="003B487E">
      <w:pPr>
        <w:pStyle w:val="afd"/>
        <w:spacing w:line="360" w:lineRule="auto"/>
        <w:ind w:left="0" w:firstLine="709"/>
        <w:jc w:val="both"/>
        <w:rPr>
          <w:bCs/>
          <w:szCs w:val="28"/>
          <w:lang w:bidi="ru-RU"/>
        </w:rPr>
      </w:pPr>
      <w:r w:rsidRPr="00613FF6">
        <w:rPr>
          <w:bCs/>
          <w:szCs w:val="28"/>
          <w:lang w:bidi="ru-RU"/>
        </w:rPr>
        <w:lastRenderedPageBreak/>
        <w:t xml:space="preserve">Иных ограничений, в том числе по количеству контрактов и одноименности закупаемых товаров, работ или услуг, Закон о контрактной системе не предусматривает. </w:t>
      </w:r>
    </w:p>
    <w:p w:rsidR="003B487E" w:rsidRPr="00613FF6" w:rsidRDefault="003B487E" w:rsidP="003B487E">
      <w:pPr>
        <w:pStyle w:val="afd"/>
        <w:spacing w:line="360" w:lineRule="auto"/>
        <w:ind w:left="0" w:firstLine="709"/>
        <w:jc w:val="both"/>
        <w:rPr>
          <w:bCs/>
          <w:szCs w:val="28"/>
          <w:lang w:bidi="ru-RU"/>
        </w:rPr>
      </w:pPr>
      <w:r w:rsidRPr="00613FF6">
        <w:rPr>
          <w:bCs/>
          <w:szCs w:val="28"/>
          <w:lang w:bidi="ru-RU"/>
        </w:rPr>
        <w:t>Заключение и исполнение каждого из контрактов, заключаемых на основании пункта 4 части 1 статьи 93 Закона о контрактной системе, представляет собой отдельную закупку.</w:t>
      </w:r>
    </w:p>
    <w:p w:rsidR="003B487E" w:rsidRPr="00613FF6" w:rsidRDefault="003B487E" w:rsidP="003B487E">
      <w:pPr>
        <w:pStyle w:val="afd"/>
        <w:spacing w:line="360" w:lineRule="auto"/>
        <w:ind w:left="0" w:firstLine="709"/>
        <w:jc w:val="both"/>
        <w:rPr>
          <w:color w:val="000000"/>
          <w:szCs w:val="28"/>
        </w:rPr>
      </w:pPr>
      <w:r w:rsidRPr="00613FF6">
        <w:rPr>
          <w:bCs/>
          <w:szCs w:val="28"/>
          <w:lang w:bidi="ru-RU"/>
        </w:rPr>
        <w:t xml:space="preserve">Учитывая данную позицию, заказчики не редко прибегают к </w:t>
      </w:r>
      <w:r w:rsidRPr="00613FF6">
        <w:rPr>
          <w:color w:val="000000"/>
          <w:szCs w:val="28"/>
        </w:rPr>
        <w:t xml:space="preserve">искусственному «дроблению» единой закупки на множество закупок до 100 000 руб. каждая, в целях </w:t>
      </w:r>
      <w:r>
        <w:rPr>
          <w:color w:val="000000"/>
          <w:szCs w:val="28"/>
        </w:rPr>
        <w:t xml:space="preserve">ухода от </w:t>
      </w:r>
      <w:r w:rsidRPr="00613FF6">
        <w:rPr>
          <w:color w:val="000000"/>
          <w:szCs w:val="28"/>
        </w:rPr>
        <w:t>конкурентных процедур, что из практик судебных решений не соответствует целям введения такой возможности заключения контракта без проведения торгов, тем самым выбирая неверный способ осуществления закупки.</w:t>
      </w:r>
    </w:p>
    <w:p w:rsidR="003B487E" w:rsidRDefault="003B487E" w:rsidP="003B487E">
      <w:pPr>
        <w:pStyle w:val="afd"/>
        <w:spacing w:line="360" w:lineRule="auto"/>
        <w:ind w:left="0" w:firstLine="709"/>
        <w:jc w:val="both"/>
        <w:rPr>
          <w:color w:val="000000"/>
          <w:szCs w:val="28"/>
        </w:rPr>
      </w:pPr>
      <w:r w:rsidRPr="00613FF6">
        <w:rPr>
          <w:color w:val="000000"/>
          <w:szCs w:val="28"/>
        </w:rPr>
        <w:t>Для сведения по указанным выше нарушениям по неправильному выбору способа закупки в 2017 год Ямало-Ненецким УФАС России вынесено 49 постановлений о наложении штрафов по ч. 1, 2 ст. 7.29 КоАП Р</w:t>
      </w:r>
      <w:r>
        <w:rPr>
          <w:color w:val="000000"/>
          <w:szCs w:val="28"/>
        </w:rPr>
        <w:t xml:space="preserve">Ф на общую сумму 1815000 рублей. 20 постановлений обжаловано, 16 оставлено в силе.  </w:t>
      </w:r>
    </w:p>
    <w:p w:rsidR="003B487E" w:rsidRDefault="003B487E" w:rsidP="00E823C9">
      <w:pPr>
        <w:spacing w:line="360" w:lineRule="auto"/>
        <w:ind w:firstLine="709"/>
        <w:jc w:val="both"/>
        <w:rPr>
          <w:sz w:val="26"/>
          <w:szCs w:val="26"/>
        </w:rPr>
      </w:pPr>
    </w:p>
    <w:sectPr w:rsidR="003B487E" w:rsidSect="00A02FF1">
      <w:headerReference w:type="even" r:id="rId13"/>
      <w:headerReference w:type="default" r:id="rId14"/>
      <w:footerReference w:type="even" r:id="rId15"/>
      <w:footerReference w:type="default" r:id="rId16"/>
      <w:pgSz w:w="11906" w:h="16838" w:code="9"/>
      <w:pgMar w:top="1134" w:right="851" w:bottom="1418"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7E" w:rsidRDefault="003B487E">
      <w:r>
        <w:separator/>
      </w:r>
    </w:p>
  </w:endnote>
  <w:endnote w:type="continuationSeparator" w:id="0">
    <w:p w:rsidR="003B487E" w:rsidRDefault="003B4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7E" w:rsidRDefault="00EA40F6">
    <w:pPr>
      <w:pStyle w:val="af1"/>
      <w:framePr w:wrap="around" w:vAnchor="text" w:hAnchor="margin" w:xAlign="right" w:y="1"/>
      <w:rPr>
        <w:rStyle w:val="a7"/>
      </w:rPr>
    </w:pPr>
    <w:r>
      <w:rPr>
        <w:rStyle w:val="a7"/>
      </w:rPr>
      <w:fldChar w:fldCharType="begin"/>
    </w:r>
    <w:r w:rsidR="003B487E">
      <w:rPr>
        <w:rStyle w:val="a7"/>
      </w:rPr>
      <w:instrText xml:space="preserve">PAGE  </w:instrText>
    </w:r>
    <w:r>
      <w:rPr>
        <w:rStyle w:val="a7"/>
      </w:rPr>
      <w:fldChar w:fldCharType="separate"/>
    </w:r>
    <w:r w:rsidR="003B487E">
      <w:rPr>
        <w:rStyle w:val="a7"/>
        <w:noProof/>
      </w:rPr>
      <w:t>11</w:t>
    </w:r>
    <w:r>
      <w:rPr>
        <w:rStyle w:val="a7"/>
      </w:rPr>
      <w:fldChar w:fldCharType="end"/>
    </w:r>
  </w:p>
  <w:p w:rsidR="003B487E" w:rsidRDefault="003B487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7E" w:rsidRDefault="003B487E">
    <w:pPr>
      <w:pStyle w:val="af1"/>
      <w:framePr w:wrap="around" w:vAnchor="text" w:hAnchor="margin" w:xAlign="right" w:y="1"/>
      <w:rPr>
        <w:rStyle w:val="a7"/>
      </w:rPr>
    </w:pPr>
  </w:p>
  <w:p w:rsidR="003B487E" w:rsidRDefault="003B487E" w:rsidP="003E6FB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7E" w:rsidRDefault="003B487E">
      <w:r>
        <w:separator/>
      </w:r>
    </w:p>
  </w:footnote>
  <w:footnote w:type="continuationSeparator" w:id="0">
    <w:p w:rsidR="003B487E" w:rsidRDefault="003B4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7E" w:rsidRDefault="00EA40F6" w:rsidP="00B80E2E">
    <w:pPr>
      <w:pStyle w:val="a5"/>
      <w:framePr w:wrap="around" w:vAnchor="text" w:hAnchor="margin" w:xAlign="center" w:y="1"/>
      <w:rPr>
        <w:rStyle w:val="a7"/>
      </w:rPr>
    </w:pPr>
    <w:r>
      <w:rPr>
        <w:rStyle w:val="a7"/>
      </w:rPr>
      <w:fldChar w:fldCharType="begin"/>
    </w:r>
    <w:r w:rsidR="003B487E">
      <w:rPr>
        <w:rStyle w:val="a7"/>
      </w:rPr>
      <w:instrText xml:space="preserve">PAGE  </w:instrText>
    </w:r>
    <w:r>
      <w:rPr>
        <w:rStyle w:val="a7"/>
      </w:rPr>
      <w:fldChar w:fldCharType="separate"/>
    </w:r>
    <w:r w:rsidR="003B487E">
      <w:rPr>
        <w:rStyle w:val="a7"/>
        <w:noProof/>
      </w:rPr>
      <w:t>11</w:t>
    </w:r>
    <w:r>
      <w:rPr>
        <w:rStyle w:val="a7"/>
      </w:rPr>
      <w:fldChar w:fldCharType="end"/>
    </w:r>
  </w:p>
  <w:p w:rsidR="003B487E" w:rsidRDefault="003B487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7E" w:rsidRPr="00A02FF1" w:rsidRDefault="00EA40F6" w:rsidP="00A02FF1">
    <w:pPr>
      <w:pStyle w:val="a5"/>
      <w:jc w:val="center"/>
      <w:rPr>
        <w:sz w:val="20"/>
      </w:rPr>
    </w:pPr>
    <w:r w:rsidRPr="00A02FF1">
      <w:rPr>
        <w:sz w:val="20"/>
      </w:rPr>
      <w:fldChar w:fldCharType="begin"/>
    </w:r>
    <w:r w:rsidR="003B487E" w:rsidRPr="00A02FF1">
      <w:rPr>
        <w:sz w:val="20"/>
      </w:rPr>
      <w:instrText>PAGE   \* MERGEFORMAT</w:instrText>
    </w:r>
    <w:r w:rsidRPr="00A02FF1">
      <w:rPr>
        <w:sz w:val="20"/>
      </w:rPr>
      <w:fldChar w:fldCharType="separate"/>
    </w:r>
    <w:r w:rsidR="000B0489">
      <w:rPr>
        <w:noProof/>
        <w:sz w:val="20"/>
      </w:rPr>
      <w:t>8</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004923AE"/>
    <w:multiLevelType w:val="hybridMultilevel"/>
    <w:tmpl w:val="65C828F4"/>
    <w:lvl w:ilvl="0" w:tplc="404AE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01D"/>
    <w:multiLevelType w:val="multilevel"/>
    <w:tmpl w:val="579EC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05866"/>
    <w:multiLevelType w:val="hybridMultilevel"/>
    <w:tmpl w:val="44029064"/>
    <w:lvl w:ilvl="0" w:tplc="557E2442">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0C5FEC"/>
    <w:multiLevelType w:val="hybridMultilevel"/>
    <w:tmpl w:val="D53A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F2B9E"/>
    <w:multiLevelType w:val="multilevel"/>
    <w:tmpl w:val="11BEE388"/>
    <w:lvl w:ilvl="0">
      <w:start w:val="1"/>
      <w:numFmt w:val="decimal"/>
      <w:lvlText w:val="%1."/>
      <w:lvlJc w:val="left"/>
      <w:pPr>
        <w:ind w:left="1069"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037" w:hanging="1800"/>
      </w:pPr>
      <w:rPr>
        <w:rFonts w:hint="default"/>
      </w:rPr>
    </w:lvl>
  </w:abstractNum>
  <w:abstractNum w:abstractNumId="8">
    <w:nsid w:val="342E1778"/>
    <w:multiLevelType w:val="multilevel"/>
    <w:tmpl w:val="F5B01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D497EBA"/>
    <w:multiLevelType w:val="hybridMultilevel"/>
    <w:tmpl w:val="3982B8F0"/>
    <w:lvl w:ilvl="0" w:tplc="D2360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571795E"/>
    <w:multiLevelType w:val="hybridMultilevel"/>
    <w:tmpl w:val="026A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 w:numId="5">
    <w:abstractNumId w:val="10"/>
  </w:num>
  <w:num w:numId="6">
    <w:abstractNumId w:val="5"/>
  </w:num>
  <w:num w:numId="7">
    <w:abstractNumId w:val="6"/>
  </w:num>
  <w:num w:numId="8">
    <w:abstractNumId w:val="3"/>
  </w:num>
  <w:num w:numId="9">
    <w:abstractNumId w:val="4"/>
  </w:num>
  <w:num w:numId="10">
    <w:abstractNumId w:val="9"/>
  </w:num>
  <w:num w:numId="11">
    <w:abstractNumId w:val="7"/>
  </w:num>
  <w:num w:numId="12">
    <w:abstractNumId w:val="8"/>
  </w:num>
  <w:num w:numId="1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7952"/>
    <w:rsid w:val="00000D2B"/>
    <w:rsid w:val="00010F37"/>
    <w:rsid w:val="00016502"/>
    <w:rsid w:val="00027FE2"/>
    <w:rsid w:val="000328FB"/>
    <w:rsid w:val="00047BD9"/>
    <w:rsid w:val="00056A25"/>
    <w:rsid w:val="00061137"/>
    <w:rsid w:val="00062466"/>
    <w:rsid w:val="00062B2E"/>
    <w:rsid w:val="00066634"/>
    <w:rsid w:val="00070486"/>
    <w:rsid w:val="00073023"/>
    <w:rsid w:val="00077069"/>
    <w:rsid w:val="00084F23"/>
    <w:rsid w:val="00091712"/>
    <w:rsid w:val="000A32E7"/>
    <w:rsid w:val="000B0489"/>
    <w:rsid w:val="000B0E22"/>
    <w:rsid w:val="000B172A"/>
    <w:rsid w:val="000B2037"/>
    <w:rsid w:val="000C11F7"/>
    <w:rsid w:val="000C2529"/>
    <w:rsid w:val="000C27C1"/>
    <w:rsid w:val="000C5485"/>
    <w:rsid w:val="000C64B3"/>
    <w:rsid w:val="000D09E3"/>
    <w:rsid w:val="000D10CE"/>
    <w:rsid w:val="000D395F"/>
    <w:rsid w:val="000D6403"/>
    <w:rsid w:val="000D6B74"/>
    <w:rsid w:val="000D70C4"/>
    <w:rsid w:val="000E0A2A"/>
    <w:rsid w:val="000E30E4"/>
    <w:rsid w:val="000E39C4"/>
    <w:rsid w:val="000F7C62"/>
    <w:rsid w:val="001048CF"/>
    <w:rsid w:val="00116509"/>
    <w:rsid w:val="00117982"/>
    <w:rsid w:val="00122A74"/>
    <w:rsid w:val="00127A11"/>
    <w:rsid w:val="00131240"/>
    <w:rsid w:val="00136AFF"/>
    <w:rsid w:val="0014477B"/>
    <w:rsid w:val="001512C9"/>
    <w:rsid w:val="001518DB"/>
    <w:rsid w:val="00157CB4"/>
    <w:rsid w:val="00162579"/>
    <w:rsid w:val="00162DAD"/>
    <w:rsid w:val="00163661"/>
    <w:rsid w:val="00163C9F"/>
    <w:rsid w:val="001815A8"/>
    <w:rsid w:val="0018426C"/>
    <w:rsid w:val="001960CA"/>
    <w:rsid w:val="001A1232"/>
    <w:rsid w:val="001A278C"/>
    <w:rsid w:val="001A4A44"/>
    <w:rsid w:val="001B0A66"/>
    <w:rsid w:val="001B1E50"/>
    <w:rsid w:val="001B5C79"/>
    <w:rsid w:val="001C15E2"/>
    <w:rsid w:val="001C2D9F"/>
    <w:rsid w:val="001D230F"/>
    <w:rsid w:val="001D6BC4"/>
    <w:rsid w:val="001E29CB"/>
    <w:rsid w:val="001E355D"/>
    <w:rsid w:val="001F2043"/>
    <w:rsid w:val="001F7E08"/>
    <w:rsid w:val="00201FA3"/>
    <w:rsid w:val="0020231D"/>
    <w:rsid w:val="00204A09"/>
    <w:rsid w:val="00205BDF"/>
    <w:rsid w:val="00206A34"/>
    <w:rsid w:val="0021134E"/>
    <w:rsid w:val="002126BE"/>
    <w:rsid w:val="00212BC8"/>
    <w:rsid w:val="00216C10"/>
    <w:rsid w:val="00225AF9"/>
    <w:rsid w:val="002264D3"/>
    <w:rsid w:val="00227CF8"/>
    <w:rsid w:val="00227F26"/>
    <w:rsid w:val="00230532"/>
    <w:rsid w:val="00232D34"/>
    <w:rsid w:val="00236B29"/>
    <w:rsid w:val="00241FDA"/>
    <w:rsid w:val="0024335A"/>
    <w:rsid w:val="0025063B"/>
    <w:rsid w:val="00251F9C"/>
    <w:rsid w:val="002553A5"/>
    <w:rsid w:val="00255887"/>
    <w:rsid w:val="00256597"/>
    <w:rsid w:val="002629DB"/>
    <w:rsid w:val="002642C4"/>
    <w:rsid w:val="0026628B"/>
    <w:rsid w:val="00271C48"/>
    <w:rsid w:val="00275530"/>
    <w:rsid w:val="0027601C"/>
    <w:rsid w:val="002800E6"/>
    <w:rsid w:val="00284343"/>
    <w:rsid w:val="002976E9"/>
    <w:rsid w:val="002A1EAA"/>
    <w:rsid w:val="002A2FAF"/>
    <w:rsid w:val="002B2F20"/>
    <w:rsid w:val="002B78CB"/>
    <w:rsid w:val="002C4FAC"/>
    <w:rsid w:val="002C661D"/>
    <w:rsid w:val="002D30B7"/>
    <w:rsid w:val="002D5EE1"/>
    <w:rsid w:val="002E556C"/>
    <w:rsid w:val="002F2320"/>
    <w:rsid w:val="0030434D"/>
    <w:rsid w:val="00321057"/>
    <w:rsid w:val="00323B55"/>
    <w:rsid w:val="00331017"/>
    <w:rsid w:val="00334DBC"/>
    <w:rsid w:val="00335379"/>
    <w:rsid w:val="0035171A"/>
    <w:rsid w:val="00355818"/>
    <w:rsid w:val="003711A4"/>
    <w:rsid w:val="0037144E"/>
    <w:rsid w:val="00373680"/>
    <w:rsid w:val="00373CF4"/>
    <w:rsid w:val="0038075F"/>
    <w:rsid w:val="00380AC6"/>
    <w:rsid w:val="003813CA"/>
    <w:rsid w:val="00395EB0"/>
    <w:rsid w:val="00396A5C"/>
    <w:rsid w:val="003A358E"/>
    <w:rsid w:val="003B487E"/>
    <w:rsid w:val="003D1DB2"/>
    <w:rsid w:val="003D6C32"/>
    <w:rsid w:val="003D7278"/>
    <w:rsid w:val="003E3357"/>
    <w:rsid w:val="003E5AF3"/>
    <w:rsid w:val="003E68B0"/>
    <w:rsid w:val="003E69C8"/>
    <w:rsid w:val="003E6FB1"/>
    <w:rsid w:val="003F2E38"/>
    <w:rsid w:val="003F4E8A"/>
    <w:rsid w:val="003F55DC"/>
    <w:rsid w:val="003F7AAA"/>
    <w:rsid w:val="00403EC8"/>
    <w:rsid w:val="00417436"/>
    <w:rsid w:val="0042049E"/>
    <w:rsid w:val="00422F09"/>
    <w:rsid w:val="00423C99"/>
    <w:rsid w:val="004305B1"/>
    <w:rsid w:val="00434A75"/>
    <w:rsid w:val="00436235"/>
    <w:rsid w:val="0043740C"/>
    <w:rsid w:val="00450939"/>
    <w:rsid w:val="0045775E"/>
    <w:rsid w:val="004617F9"/>
    <w:rsid w:val="00475F5C"/>
    <w:rsid w:val="00487AD1"/>
    <w:rsid w:val="0049059F"/>
    <w:rsid w:val="004954D1"/>
    <w:rsid w:val="004A28AB"/>
    <w:rsid w:val="004A2B6B"/>
    <w:rsid w:val="004B0876"/>
    <w:rsid w:val="004B0F3D"/>
    <w:rsid w:val="004B4659"/>
    <w:rsid w:val="004B54AF"/>
    <w:rsid w:val="004C20A6"/>
    <w:rsid w:val="004C38A7"/>
    <w:rsid w:val="004C7C3F"/>
    <w:rsid w:val="004D1B75"/>
    <w:rsid w:val="004D50F9"/>
    <w:rsid w:val="004F4A4B"/>
    <w:rsid w:val="004F7E35"/>
    <w:rsid w:val="005021ED"/>
    <w:rsid w:val="00503562"/>
    <w:rsid w:val="005045DC"/>
    <w:rsid w:val="005117F7"/>
    <w:rsid w:val="00513592"/>
    <w:rsid w:val="00514FFC"/>
    <w:rsid w:val="0051543C"/>
    <w:rsid w:val="00521E0C"/>
    <w:rsid w:val="00536E25"/>
    <w:rsid w:val="005416C7"/>
    <w:rsid w:val="0055004F"/>
    <w:rsid w:val="005502E3"/>
    <w:rsid w:val="005525C8"/>
    <w:rsid w:val="00564C1E"/>
    <w:rsid w:val="00565F4D"/>
    <w:rsid w:val="0056724E"/>
    <w:rsid w:val="00571297"/>
    <w:rsid w:val="00571EAF"/>
    <w:rsid w:val="0057369B"/>
    <w:rsid w:val="00577EBA"/>
    <w:rsid w:val="00587E30"/>
    <w:rsid w:val="00597D62"/>
    <w:rsid w:val="005A3A6D"/>
    <w:rsid w:val="005B24FB"/>
    <w:rsid w:val="005B441F"/>
    <w:rsid w:val="005C0902"/>
    <w:rsid w:val="005C2A2F"/>
    <w:rsid w:val="005D469D"/>
    <w:rsid w:val="005E147A"/>
    <w:rsid w:val="00603806"/>
    <w:rsid w:val="00607D11"/>
    <w:rsid w:val="00622D39"/>
    <w:rsid w:val="00631842"/>
    <w:rsid w:val="00631C9B"/>
    <w:rsid w:val="0064437F"/>
    <w:rsid w:val="00645265"/>
    <w:rsid w:val="006473EE"/>
    <w:rsid w:val="00652BBB"/>
    <w:rsid w:val="006805E9"/>
    <w:rsid w:val="006808A9"/>
    <w:rsid w:val="00695BE8"/>
    <w:rsid w:val="006A4EB8"/>
    <w:rsid w:val="006A6465"/>
    <w:rsid w:val="006C65D5"/>
    <w:rsid w:val="006D09B7"/>
    <w:rsid w:val="006D3AC5"/>
    <w:rsid w:val="006F6966"/>
    <w:rsid w:val="00704353"/>
    <w:rsid w:val="00707B1A"/>
    <w:rsid w:val="0071361A"/>
    <w:rsid w:val="00714EA5"/>
    <w:rsid w:val="00715D2F"/>
    <w:rsid w:val="00716DA6"/>
    <w:rsid w:val="00717E72"/>
    <w:rsid w:val="007228D6"/>
    <w:rsid w:val="00723A79"/>
    <w:rsid w:val="00725010"/>
    <w:rsid w:val="007253C4"/>
    <w:rsid w:val="00727AE7"/>
    <w:rsid w:val="00730735"/>
    <w:rsid w:val="00732888"/>
    <w:rsid w:val="0073296E"/>
    <w:rsid w:val="00732DDC"/>
    <w:rsid w:val="007348A8"/>
    <w:rsid w:val="007440BB"/>
    <w:rsid w:val="00754C4D"/>
    <w:rsid w:val="00755BB3"/>
    <w:rsid w:val="007568F2"/>
    <w:rsid w:val="00756F8A"/>
    <w:rsid w:val="00775D9C"/>
    <w:rsid w:val="007819A9"/>
    <w:rsid w:val="007A0AFD"/>
    <w:rsid w:val="007B0C4F"/>
    <w:rsid w:val="007C34E5"/>
    <w:rsid w:val="007F0622"/>
    <w:rsid w:val="007F458A"/>
    <w:rsid w:val="00803C31"/>
    <w:rsid w:val="00805FED"/>
    <w:rsid w:val="008066DD"/>
    <w:rsid w:val="00806A6F"/>
    <w:rsid w:val="00807521"/>
    <w:rsid w:val="00811471"/>
    <w:rsid w:val="008117E9"/>
    <w:rsid w:val="00813368"/>
    <w:rsid w:val="00813F1F"/>
    <w:rsid w:val="00833073"/>
    <w:rsid w:val="0083550F"/>
    <w:rsid w:val="00835978"/>
    <w:rsid w:val="008363A2"/>
    <w:rsid w:val="0084461A"/>
    <w:rsid w:val="00846C1E"/>
    <w:rsid w:val="00851D4F"/>
    <w:rsid w:val="00853F8D"/>
    <w:rsid w:val="008639EC"/>
    <w:rsid w:val="00876082"/>
    <w:rsid w:val="00876940"/>
    <w:rsid w:val="00883530"/>
    <w:rsid w:val="00885F7D"/>
    <w:rsid w:val="0089026F"/>
    <w:rsid w:val="0089155D"/>
    <w:rsid w:val="00895F20"/>
    <w:rsid w:val="008968AD"/>
    <w:rsid w:val="008A3BAB"/>
    <w:rsid w:val="008A532D"/>
    <w:rsid w:val="008A6D7B"/>
    <w:rsid w:val="008C34A1"/>
    <w:rsid w:val="008D01C6"/>
    <w:rsid w:val="008D2864"/>
    <w:rsid w:val="008D2A8D"/>
    <w:rsid w:val="008E0AC3"/>
    <w:rsid w:val="008E6403"/>
    <w:rsid w:val="008E6A07"/>
    <w:rsid w:val="008E74AE"/>
    <w:rsid w:val="008F10F3"/>
    <w:rsid w:val="008F2420"/>
    <w:rsid w:val="008F3C5B"/>
    <w:rsid w:val="008F3C69"/>
    <w:rsid w:val="008F5395"/>
    <w:rsid w:val="00900479"/>
    <w:rsid w:val="00903B93"/>
    <w:rsid w:val="00904129"/>
    <w:rsid w:val="009041C0"/>
    <w:rsid w:val="0090663A"/>
    <w:rsid w:val="009073E4"/>
    <w:rsid w:val="009160AF"/>
    <w:rsid w:val="00921FC9"/>
    <w:rsid w:val="00926CDC"/>
    <w:rsid w:val="00927355"/>
    <w:rsid w:val="0092756A"/>
    <w:rsid w:val="00930741"/>
    <w:rsid w:val="00930B7B"/>
    <w:rsid w:val="00937C82"/>
    <w:rsid w:val="00940AF4"/>
    <w:rsid w:val="00941475"/>
    <w:rsid w:val="0095173F"/>
    <w:rsid w:val="00956F52"/>
    <w:rsid w:val="00970BD0"/>
    <w:rsid w:val="00974B9F"/>
    <w:rsid w:val="00977203"/>
    <w:rsid w:val="00986F3B"/>
    <w:rsid w:val="0099376D"/>
    <w:rsid w:val="0099761A"/>
    <w:rsid w:val="009A2412"/>
    <w:rsid w:val="009A2FD2"/>
    <w:rsid w:val="009A3758"/>
    <w:rsid w:val="009A6010"/>
    <w:rsid w:val="009B7D13"/>
    <w:rsid w:val="009C4DAF"/>
    <w:rsid w:val="009C56C1"/>
    <w:rsid w:val="009D149C"/>
    <w:rsid w:val="009D18A0"/>
    <w:rsid w:val="009E13C4"/>
    <w:rsid w:val="009E3BF7"/>
    <w:rsid w:val="009E565C"/>
    <w:rsid w:val="009E5CB2"/>
    <w:rsid w:val="009F0FFB"/>
    <w:rsid w:val="009F3659"/>
    <w:rsid w:val="009F4651"/>
    <w:rsid w:val="009F79FD"/>
    <w:rsid w:val="00A02FF1"/>
    <w:rsid w:val="00A07E6C"/>
    <w:rsid w:val="00A13949"/>
    <w:rsid w:val="00A253EF"/>
    <w:rsid w:val="00A3210A"/>
    <w:rsid w:val="00A367F9"/>
    <w:rsid w:val="00A41AA1"/>
    <w:rsid w:val="00A546FE"/>
    <w:rsid w:val="00A55997"/>
    <w:rsid w:val="00A6108B"/>
    <w:rsid w:val="00A62F71"/>
    <w:rsid w:val="00A707DD"/>
    <w:rsid w:val="00A74066"/>
    <w:rsid w:val="00A93CF3"/>
    <w:rsid w:val="00AB4A73"/>
    <w:rsid w:val="00AB623F"/>
    <w:rsid w:val="00AC62AC"/>
    <w:rsid w:val="00AC7363"/>
    <w:rsid w:val="00AD7952"/>
    <w:rsid w:val="00AD79C0"/>
    <w:rsid w:val="00AE30AD"/>
    <w:rsid w:val="00AE610E"/>
    <w:rsid w:val="00AE74D3"/>
    <w:rsid w:val="00AE7A18"/>
    <w:rsid w:val="00AF027A"/>
    <w:rsid w:val="00AF252F"/>
    <w:rsid w:val="00AF452D"/>
    <w:rsid w:val="00B0116B"/>
    <w:rsid w:val="00B02BCC"/>
    <w:rsid w:val="00B03DE4"/>
    <w:rsid w:val="00B05750"/>
    <w:rsid w:val="00B1204F"/>
    <w:rsid w:val="00B16AF6"/>
    <w:rsid w:val="00B2324F"/>
    <w:rsid w:val="00B273E8"/>
    <w:rsid w:val="00B2747C"/>
    <w:rsid w:val="00B40590"/>
    <w:rsid w:val="00B41ECB"/>
    <w:rsid w:val="00B43D82"/>
    <w:rsid w:val="00B519BB"/>
    <w:rsid w:val="00B529B6"/>
    <w:rsid w:val="00B61153"/>
    <w:rsid w:val="00B6591B"/>
    <w:rsid w:val="00B65AEF"/>
    <w:rsid w:val="00B745EB"/>
    <w:rsid w:val="00B80874"/>
    <w:rsid w:val="00B80E2E"/>
    <w:rsid w:val="00B83220"/>
    <w:rsid w:val="00B86327"/>
    <w:rsid w:val="00B86896"/>
    <w:rsid w:val="00B8708A"/>
    <w:rsid w:val="00B933D0"/>
    <w:rsid w:val="00B9375F"/>
    <w:rsid w:val="00BA2DD9"/>
    <w:rsid w:val="00BB0DAD"/>
    <w:rsid w:val="00BB626F"/>
    <w:rsid w:val="00BB7223"/>
    <w:rsid w:val="00BB7820"/>
    <w:rsid w:val="00BC03D8"/>
    <w:rsid w:val="00BC09B6"/>
    <w:rsid w:val="00BC0EC6"/>
    <w:rsid w:val="00BC77D6"/>
    <w:rsid w:val="00BD2F84"/>
    <w:rsid w:val="00BD6355"/>
    <w:rsid w:val="00BD6BFF"/>
    <w:rsid w:val="00BE0C05"/>
    <w:rsid w:val="00BE170C"/>
    <w:rsid w:val="00BE21B5"/>
    <w:rsid w:val="00BE26D8"/>
    <w:rsid w:val="00BE2E4A"/>
    <w:rsid w:val="00BE3228"/>
    <w:rsid w:val="00BE594A"/>
    <w:rsid w:val="00BF0EC9"/>
    <w:rsid w:val="00C00CBF"/>
    <w:rsid w:val="00C0154E"/>
    <w:rsid w:val="00C01E85"/>
    <w:rsid w:val="00C0378A"/>
    <w:rsid w:val="00C10CE6"/>
    <w:rsid w:val="00C1113B"/>
    <w:rsid w:val="00C132ED"/>
    <w:rsid w:val="00C15BC9"/>
    <w:rsid w:val="00C16DD1"/>
    <w:rsid w:val="00C25937"/>
    <w:rsid w:val="00C27878"/>
    <w:rsid w:val="00C302F3"/>
    <w:rsid w:val="00C30FBE"/>
    <w:rsid w:val="00C35540"/>
    <w:rsid w:val="00C36D73"/>
    <w:rsid w:val="00C4153D"/>
    <w:rsid w:val="00C43487"/>
    <w:rsid w:val="00C52DE4"/>
    <w:rsid w:val="00C56211"/>
    <w:rsid w:val="00C56AAE"/>
    <w:rsid w:val="00C607E1"/>
    <w:rsid w:val="00C64C1C"/>
    <w:rsid w:val="00C70FF3"/>
    <w:rsid w:val="00C741F5"/>
    <w:rsid w:val="00C7551B"/>
    <w:rsid w:val="00C77F89"/>
    <w:rsid w:val="00C84798"/>
    <w:rsid w:val="00C90275"/>
    <w:rsid w:val="00C91F8E"/>
    <w:rsid w:val="00C93DEE"/>
    <w:rsid w:val="00C97E8D"/>
    <w:rsid w:val="00C97F27"/>
    <w:rsid w:val="00CA7177"/>
    <w:rsid w:val="00CB2FB4"/>
    <w:rsid w:val="00CB3B53"/>
    <w:rsid w:val="00CB3DE7"/>
    <w:rsid w:val="00CC243C"/>
    <w:rsid w:val="00CC7CFB"/>
    <w:rsid w:val="00CD3D74"/>
    <w:rsid w:val="00CD3ED4"/>
    <w:rsid w:val="00CD4DDF"/>
    <w:rsid w:val="00CE2575"/>
    <w:rsid w:val="00CF38E5"/>
    <w:rsid w:val="00CF3F0E"/>
    <w:rsid w:val="00CF4CFD"/>
    <w:rsid w:val="00D1389F"/>
    <w:rsid w:val="00D13C5B"/>
    <w:rsid w:val="00D21D71"/>
    <w:rsid w:val="00D22B2B"/>
    <w:rsid w:val="00D2437F"/>
    <w:rsid w:val="00D24EB4"/>
    <w:rsid w:val="00D25B33"/>
    <w:rsid w:val="00D34CFB"/>
    <w:rsid w:val="00D60A4A"/>
    <w:rsid w:val="00D6335E"/>
    <w:rsid w:val="00D6792C"/>
    <w:rsid w:val="00D71440"/>
    <w:rsid w:val="00D756DE"/>
    <w:rsid w:val="00D85AC7"/>
    <w:rsid w:val="00D86187"/>
    <w:rsid w:val="00D8798B"/>
    <w:rsid w:val="00D9053F"/>
    <w:rsid w:val="00D9352E"/>
    <w:rsid w:val="00D9587E"/>
    <w:rsid w:val="00D96A86"/>
    <w:rsid w:val="00DA398D"/>
    <w:rsid w:val="00DA5C81"/>
    <w:rsid w:val="00DB30AA"/>
    <w:rsid w:val="00DB7E27"/>
    <w:rsid w:val="00DC5393"/>
    <w:rsid w:val="00DD05CA"/>
    <w:rsid w:val="00DD1244"/>
    <w:rsid w:val="00DD19DC"/>
    <w:rsid w:val="00DE1AE5"/>
    <w:rsid w:val="00DE1CF2"/>
    <w:rsid w:val="00DE4F7A"/>
    <w:rsid w:val="00DF2AE7"/>
    <w:rsid w:val="00DF318D"/>
    <w:rsid w:val="00DF7622"/>
    <w:rsid w:val="00E074C1"/>
    <w:rsid w:val="00E16EEF"/>
    <w:rsid w:val="00E21F8C"/>
    <w:rsid w:val="00E31864"/>
    <w:rsid w:val="00E3189C"/>
    <w:rsid w:val="00E32B0B"/>
    <w:rsid w:val="00E343B1"/>
    <w:rsid w:val="00E41777"/>
    <w:rsid w:val="00E41D0B"/>
    <w:rsid w:val="00E42C06"/>
    <w:rsid w:val="00E465F1"/>
    <w:rsid w:val="00E524EB"/>
    <w:rsid w:val="00E54E99"/>
    <w:rsid w:val="00E56226"/>
    <w:rsid w:val="00E660D5"/>
    <w:rsid w:val="00E70E54"/>
    <w:rsid w:val="00E72B62"/>
    <w:rsid w:val="00E72BEC"/>
    <w:rsid w:val="00E8175D"/>
    <w:rsid w:val="00E823C9"/>
    <w:rsid w:val="00E93590"/>
    <w:rsid w:val="00EA40F6"/>
    <w:rsid w:val="00EB183B"/>
    <w:rsid w:val="00EB31C5"/>
    <w:rsid w:val="00EB3B7F"/>
    <w:rsid w:val="00EB73F5"/>
    <w:rsid w:val="00EC6167"/>
    <w:rsid w:val="00ED6337"/>
    <w:rsid w:val="00ED6988"/>
    <w:rsid w:val="00EF1E76"/>
    <w:rsid w:val="00EF29B4"/>
    <w:rsid w:val="00EF6E3D"/>
    <w:rsid w:val="00F002A8"/>
    <w:rsid w:val="00F0216C"/>
    <w:rsid w:val="00F15D98"/>
    <w:rsid w:val="00F31198"/>
    <w:rsid w:val="00F35DBA"/>
    <w:rsid w:val="00F36A12"/>
    <w:rsid w:val="00F36BC6"/>
    <w:rsid w:val="00F474F2"/>
    <w:rsid w:val="00F5056D"/>
    <w:rsid w:val="00F50A1A"/>
    <w:rsid w:val="00F5311F"/>
    <w:rsid w:val="00F54E57"/>
    <w:rsid w:val="00F578BE"/>
    <w:rsid w:val="00F63BD2"/>
    <w:rsid w:val="00F63CDB"/>
    <w:rsid w:val="00F64132"/>
    <w:rsid w:val="00F64B6C"/>
    <w:rsid w:val="00F701EB"/>
    <w:rsid w:val="00F750B2"/>
    <w:rsid w:val="00F80C8B"/>
    <w:rsid w:val="00F84AC5"/>
    <w:rsid w:val="00F850D6"/>
    <w:rsid w:val="00F90D28"/>
    <w:rsid w:val="00FA1226"/>
    <w:rsid w:val="00FA1831"/>
    <w:rsid w:val="00FA4F24"/>
    <w:rsid w:val="00FA566F"/>
    <w:rsid w:val="00FB29EC"/>
    <w:rsid w:val="00FB5036"/>
    <w:rsid w:val="00FB7E11"/>
    <w:rsid w:val="00FE7FA6"/>
    <w:rsid w:val="00FF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3"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AFF"/>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tabs>
        <w:tab w:val="num" w:pos="643"/>
      </w:tabs>
      <w:ind w:left="720" w:hanging="720"/>
      <w:jc w:val="both"/>
      <w:outlineLvl w:val="1"/>
    </w:pPr>
    <w:rPr>
      <w:b/>
      <w:szCs w:val="28"/>
    </w:rPr>
  </w:style>
  <w:style w:type="paragraph" w:styleId="3">
    <w:name w:val="heading 3"/>
    <w:basedOn w:val="a"/>
    <w:next w:val="a"/>
    <w:link w:val="30"/>
    <w:uiPriority w:val="9"/>
    <w:qFormat/>
    <w:rsid w:val="00B05750"/>
    <w:pPr>
      <w:tabs>
        <w:tab w:val="num" w:pos="643"/>
      </w:tabs>
      <w:ind w:left="643" w:hanging="360"/>
      <w:jc w:val="both"/>
      <w:outlineLvl w:val="2"/>
    </w:pPr>
    <w:rPr>
      <w:b/>
      <w:szCs w:val="28"/>
    </w:rPr>
  </w:style>
  <w:style w:type="paragraph" w:styleId="4">
    <w:name w:val="heading 4"/>
    <w:basedOn w:val="a"/>
    <w:next w:val="a"/>
    <w:link w:val="40"/>
    <w:uiPriority w:val="9"/>
    <w:qFormat/>
    <w:rsid w:val="00136AFF"/>
    <w:pPr>
      <w:keepNext/>
      <w:jc w:val="center"/>
      <w:outlineLvl w:val="3"/>
    </w:pPr>
    <w:rPr>
      <w:b/>
      <w:sz w:val="24"/>
    </w:rPr>
  </w:style>
  <w:style w:type="paragraph" w:styleId="5">
    <w:name w:val="heading 5"/>
    <w:basedOn w:val="a"/>
    <w:next w:val="a"/>
    <w:link w:val="50"/>
    <w:uiPriority w:val="9"/>
    <w:qFormat/>
    <w:rsid w:val="00136AFF"/>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36AF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136AFF"/>
    <w:rPr>
      <w:b/>
      <w:sz w:val="28"/>
      <w:szCs w:val="28"/>
    </w:rPr>
  </w:style>
  <w:style w:type="character" w:customStyle="1" w:styleId="30">
    <w:name w:val="Заголовок 3 Знак"/>
    <w:basedOn w:val="a0"/>
    <w:link w:val="3"/>
    <w:uiPriority w:val="9"/>
    <w:locked/>
    <w:rsid w:val="00136AFF"/>
    <w:rPr>
      <w:b/>
      <w:sz w:val="28"/>
      <w:szCs w:val="28"/>
    </w:rPr>
  </w:style>
  <w:style w:type="character" w:customStyle="1" w:styleId="40">
    <w:name w:val="Заголовок 4 Знак"/>
    <w:basedOn w:val="a0"/>
    <w:link w:val="4"/>
    <w:uiPriority w:val="9"/>
    <w:semiHidden/>
    <w:locked/>
    <w:rsid w:val="00136AFF"/>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136AFF"/>
    <w:rPr>
      <w:rFonts w:asciiTheme="minorHAnsi" w:eastAsiaTheme="minorEastAsia" w:hAnsiTheme="minorHAnsi" w:cs="Times New Roman"/>
      <w:b/>
      <w:bCs/>
      <w:i/>
      <w:iCs/>
      <w:sz w:val="26"/>
      <w:szCs w:val="26"/>
    </w:rPr>
  </w:style>
  <w:style w:type="paragraph" w:styleId="a3">
    <w:name w:val="Body Text Indent"/>
    <w:basedOn w:val="a"/>
    <w:link w:val="a4"/>
    <w:uiPriority w:val="99"/>
    <w:rsid w:val="00136AFF"/>
    <w:pPr>
      <w:ind w:left="3912"/>
    </w:pPr>
  </w:style>
  <w:style w:type="character" w:customStyle="1" w:styleId="a4">
    <w:name w:val="Основной текст с отступом Знак"/>
    <w:basedOn w:val="a0"/>
    <w:link w:val="a3"/>
    <w:uiPriority w:val="99"/>
    <w:semiHidden/>
    <w:locked/>
    <w:rsid w:val="00136AFF"/>
    <w:rPr>
      <w:rFonts w:cs="Times New Roman"/>
      <w:sz w:val="28"/>
    </w:rPr>
  </w:style>
  <w:style w:type="paragraph" w:styleId="21">
    <w:name w:val="Body Text Indent 2"/>
    <w:basedOn w:val="a"/>
    <w:link w:val="22"/>
    <w:uiPriority w:val="99"/>
    <w:rsid w:val="00136AFF"/>
    <w:pPr>
      <w:ind w:firstLine="720"/>
      <w:jc w:val="both"/>
    </w:pPr>
  </w:style>
  <w:style w:type="character" w:customStyle="1" w:styleId="22">
    <w:name w:val="Основной текст с отступом 2 Знак"/>
    <w:basedOn w:val="a0"/>
    <w:link w:val="21"/>
    <w:uiPriority w:val="99"/>
    <w:semiHidden/>
    <w:locked/>
    <w:rsid w:val="00136AFF"/>
    <w:rPr>
      <w:rFonts w:cs="Times New Roman"/>
      <w:sz w:val="28"/>
    </w:rPr>
  </w:style>
  <w:style w:type="paragraph" w:styleId="a5">
    <w:name w:val="header"/>
    <w:basedOn w:val="a"/>
    <w:link w:val="a6"/>
    <w:uiPriority w:val="99"/>
    <w:rsid w:val="00136AFF"/>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136AFF"/>
    <w:rPr>
      <w:rFonts w:cs="Times New Roman"/>
    </w:rPr>
  </w:style>
  <w:style w:type="paragraph" w:styleId="23">
    <w:name w:val="List 2"/>
    <w:basedOn w:val="a"/>
    <w:rsid w:val="00136AFF"/>
    <w:pPr>
      <w:ind w:left="566" w:hanging="283"/>
    </w:pPr>
  </w:style>
  <w:style w:type="paragraph" w:styleId="a8">
    <w:name w:val="List Bullet"/>
    <w:basedOn w:val="a"/>
    <w:autoRedefine/>
    <w:uiPriority w:val="99"/>
    <w:rsid w:val="00136AFF"/>
    <w:pPr>
      <w:keepNext/>
      <w:jc w:val="both"/>
    </w:pPr>
    <w:rPr>
      <w:b/>
    </w:rPr>
  </w:style>
  <w:style w:type="paragraph" w:styleId="24">
    <w:name w:val="List Bullet 2"/>
    <w:basedOn w:val="a"/>
    <w:autoRedefine/>
    <w:uiPriority w:val="99"/>
    <w:rsid w:val="00136AFF"/>
    <w:pPr>
      <w:jc w:val="both"/>
    </w:pPr>
  </w:style>
  <w:style w:type="paragraph" w:styleId="31">
    <w:name w:val="List Bullet 3"/>
    <w:basedOn w:val="a"/>
    <w:autoRedefine/>
    <w:uiPriority w:val="99"/>
    <w:rsid w:val="00136AFF"/>
    <w:pPr>
      <w:ind w:firstLine="720"/>
      <w:jc w:val="both"/>
    </w:pPr>
  </w:style>
  <w:style w:type="paragraph" w:styleId="25">
    <w:name w:val="List Continue 2"/>
    <w:basedOn w:val="a"/>
    <w:uiPriority w:val="99"/>
    <w:rsid w:val="00136AFF"/>
    <w:pPr>
      <w:spacing w:after="120"/>
      <w:ind w:left="566"/>
    </w:pPr>
  </w:style>
  <w:style w:type="paragraph" w:styleId="32">
    <w:name w:val="List Continue 3"/>
    <w:basedOn w:val="a"/>
    <w:uiPriority w:val="99"/>
    <w:rsid w:val="00136AFF"/>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136AFF"/>
    <w:pPr>
      <w:ind w:firstLine="720"/>
    </w:pPr>
  </w:style>
  <w:style w:type="character" w:customStyle="1" w:styleId="34">
    <w:name w:val="Основной текст с отступом 3 Знак"/>
    <w:basedOn w:val="a0"/>
    <w:link w:val="33"/>
    <w:uiPriority w:val="99"/>
    <w:semiHidden/>
    <w:locked/>
    <w:rsid w:val="00136AFF"/>
    <w:rPr>
      <w:rFonts w:cs="Times New Roman"/>
      <w:sz w:val="16"/>
      <w:szCs w:val="16"/>
    </w:rPr>
  </w:style>
  <w:style w:type="paragraph" w:styleId="26">
    <w:name w:val="Body Text 2"/>
    <w:basedOn w:val="a"/>
    <w:link w:val="27"/>
    <w:uiPriority w:val="99"/>
    <w:rsid w:val="00136AFF"/>
    <w:pPr>
      <w:jc w:val="center"/>
    </w:pPr>
  </w:style>
  <w:style w:type="character" w:customStyle="1" w:styleId="27">
    <w:name w:val="Основной текст 2 Знак"/>
    <w:basedOn w:val="a0"/>
    <w:link w:val="26"/>
    <w:uiPriority w:val="99"/>
    <w:semiHidden/>
    <w:locked/>
    <w:rsid w:val="00136AFF"/>
    <w:rPr>
      <w:rFonts w:cs="Times New Roman"/>
      <w:sz w:val="28"/>
    </w:rPr>
  </w:style>
  <w:style w:type="paragraph" w:styleId="ab">
    <w:name w:val="Title"/>
    <w:basedOn w:val="a"/>
    <w:link w:val="ac"/>
    <w:uiPriority w:val="10"/>
    <w:qFormat/>
    <w:rsid w:val="00136AFF"/>
    <w:pPr>
      <w:jc w:val="center"/>
    </w:pPr>
    <w:rPr>
      <w:lang w:val="en-US"/>
    </w:rPr>
  </w:style>
  <w:style w:type="character" w:customStyle="1" w:styleId="ac">
    <w:name w:val="Название Знак"/>
    <w:basedOn w:val="a0"/>
    <w:link w:val="ab"/>
    <w:uiPriority w:val="10"/>
    <w:locked/>
    <w:rsid w:val="00136AFF"/>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sid w:val="00136AFF"/>
    <w:rPr>
      <w:sz w:val="20"/>
    </w:rPr>
  </w:style>
  <w:style w:type="character" w:customStyle="1" w:styleId="ae">
    <w:name w:val="Текст сноски Знак"/>
    <w:basedOn w:val="a0"/>
    <w:link w:val="ad"/>
    <w:uiPriority w:val="99"/>
    <w:semiHidden/>
    <w:locked/>
    <w:rsid w:val="00136AFF"/>
    <w:rPr>
      <w:rFonts w:cs="Times New Roman"/>
    </w:rPr>
  </w:style>
  <w:style w:type="character" w:styleId="af">
    <w:name w:val="footnote reference"/>
    <w:basedOn w:val="a0"/>
    <w:uiPriority w:val="99"/>
    <w:semiHidden/>
    <w:rsid w:val="00136AFF"/>
    <w:rPr>
      <w:rFonts w:cs="Times New Roman"/>
      <w:vertAlign w:val="superscript"/>
    </w:rPr>
  </w:style>
  <w:style w:type="paragraph" w:styleId="af0">
    <w:name w:val="Block Text"/>
    <w:basedOn w:val="a"/>
    <w:uiPriority w:val="99"/>
    <w:rsid w:val="00136AFF"/>
    <w:pPr>
      <w:ind w:left="-45" w:right="-124"/>
      <w:jc w:val="center"/>
    </w:pPr>
    <w:rPr>
      <w:lang w:val="en-US"/>
    </w:rPr>
  </w:style>
  <w:style w:type="paragraph" w:styleId="af1">
    <w:name w:val="footer"/>
    <w:basedOn w:val="a"/>
    <w:link w:val="af2"/>
    <w:uiPriority w:val="99"/>
    <w:rsid w:val="00136AFF"/>
    <w:pPr>
      <w:tabs>
        <w:tab w:val="center" w:pos="4153"/>
        <w:tab w:val="right" w:pos="8306"/>
      </w:tabs>
    </w:pPr>
  </w:style>
  <w:style w:type="character" w:customStyle="1" w:styleId="af2">
    <w:name w:val="Нижний колонтитул Знак"/>
    <w:basedOn w:val="a0"/>
    <w:link w:val="af1"/>
    <w:uiPriority w:val="99"/>
    <w:locked/>
    <w:rsid w:val="00136AFF"/>
    <w:rPr>
      <w:rFonts w:cs="Times New Roman"/>
      <w:sz w:val="28"/>
    </w:rPr>
  </w:style>
  <w:style w:type="paragraph" w:styleId="35">
    <w:name w:val="Body Text 3"/>
    <w:basedOn w:val="a"/>
    <w:link w:val="36"/>
    <w:uiPriority w:val="99"/>
    <w:rsid w:val="00136AFF"/>
    <w:pPr>
      <w:jc w:val="center"/>
    </w:pPr>
    <w:rPr>
      <w:b/>
    </w:rPr>
  </w:style>
  <w:style w:type="character" w:customStyle="1" w:styleId="36">
    <w:name w:val="Основной текст 3 Знак"/>
    <w:basedOn w:val="a0"/>
    <w:link w:val="35"/>
    <w:uiPriority w:val="99"/>
    <w:semiHidden/>
    <w:locked/>
    <w:rsid w:val="00136AFF"/>
    <w:rPr>
      <w:rFonts w:cs="Times New Roman"/>
      <w:sz w:val="16"/>
      <w:szCs w:val="16"/>
    </w:rPr>
  </w:style>
  <w:style w:type="paragraph" w:styleId="af3">
    <w:name w:val="List"/>
    <w:basedOn w:val="a"/>
    <w:uiPriority w:val="99"/>
    <w:rsid w:val="00136AFF"/>
    <w:pPr>
      <w:ind w:left="283" w:hanging="283"/>
    </w:pPr>
  </w:style>
  <w:style w:type="paragraph" w:styleId="37">
    <w:name w:val="List 3"/>
    <w:basedOn w:val="a"/>
    <w:uiPriority w:val="99"/>
    <w:rsid w:val="00136AFF"/>
    <w:pPr>
      <w:ind w:left="849" w:hanging="283"/>
    </w:pPr>
  </w:style>
  <w:style w:type="paragraph" w:styleId="41">
    <w:name w:val="List 4"/>
    <w:basedOn w:val="a"/>
    <w:uiPriority w:val="99"/>
    <w:rsid w:val="00136AFF"/>
    <w:pPr>
      <w:ind w:left="1132" w:hanging="283"/>
    </w:pPr>
  </w:style>
  <w:style w:type="paragraph" w:styleId="af4">
    <w:name w:val="Date"/>
    <w:basedOn w:val="a"/>
    <w:next w:val="a"/>
    <w:link w:val="af5"/>
    <w:uiPriority w:val="99"/>
    <w:rsid w:val="00136AFF"/>
  </w:style>
  <w:style w:type="character" w:customStyle="1" w:styleId="af5">
    <w:name w:val="Дата Знак"/>
    <w:basedOn w:val="a0"/>
    <w:link w:val="af4"/>
    <w:uiPriority w:val="99"/>
    <w:semiHidden/>
    <w:locked/>
    <w:rsid w:val="00136AFF"/>
    <w:rPr>
      <w:rFonts w:cs="Times New Roman"/>
      <w:sz w:val="28"/>
    </w:rPr>
  </w:style>
  <w:style w:type="paragraph" w:styleId="af6">
    <w:name w:val="Subtitle"/>
    <w:basedOn w:val="a"/>
    <w:link w:val="af7"/>
    <w:uiPriority w:val="11"/>
    <w:qFormat/>
    <w:rsid w:val="00136AFF"/>
    <w:pPr>
      <w:spacing w:after="60"/>
      <w:jc w:val="center"/>
      <w:outlineLvl w:val="1"/>
    </w:pPr>
    <w:rPr>
      <w:rFonts w:ascii="Arial" w:hAnsi="Arial"/>
      <w:sz w:val="24"/>
    </w:rPr>
  </w:style>
  <w:style w:type="character" w:customStyle="1" w:styleId="af7">
    <w:name w:val="Подзаголовок Знак"/>
    <w:basedOn w:val="a0"/>
    <w:link w:val="af6"/>
    <w:uiPriority w:val="11"/>
    <w:locked/>
    <w:rsid w:val="00136AFF"/>
    <w:rPr>
      <w:rFonts w:asciiTheme="majorHAnsi" w:eastAsiaTheme="majorEastAsia" w:hAnsiTheme="majorHAnsi" w:cs="Times New Roman"/>
      <w:sz w:val="24"/>
      <w:szCs w:val="24"/>
    </w:rPr>
  </w:style>
  <w:style w:type="character" w:styleId="af8">
    <w:name w:val="Hyperlink"/>
    <w:basedOn w:val="a0"/>
    <w:uiPriority w:val="99"/>
    <w:rsid w:val="00136AFF"/>
    <w:rPr>
      <w:rFonts w:cs="Times New Roman"/>
      <w:color w:val="0000FF"/>
      <w:u w:val="single"/>
    </w:rPr>
  </w:style>
  <w:style w:type="character" w:styleId="af9">
    <w:name w:val="FollowedHyperlink"/>
    <w:basedOn w:val="a0"/>
    <w:uiPriority w:val="99"/>
    <w:rsid w:val="00136AFF"/>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136AFF"/>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Default">
    <w:name w:val="Default"/>
    <w:rsid w:val="0083550F"/>
    <w:pPr>
      <w:autoSpaceDE w:val="0"/>
      <w:autoSpaceDN w:val="0"/>
      <w:adjustRightInd w:val="0"/>
    </w:pPr>
    <w:rPr>
      <w:color w:val="000000"/>
      <w:sz w:val="24"/>
      <w:szCs w:val="24"/>
    </w:rPr>
  </w:style>
  <w:style w:type="paragraph" w:customStyle="1" w:styleId="ConsPlusNormal">
    <w:name w:val="ConsPlusNormal"/>
    <w:rsid w:val="0083550F"/>
    <w:pPr>
      <w:autoSpaceDE w:val="0"/>
      <w:autoSpaceDN w:val="0"/>
      <w:adjustRightInd w:val="0"/>
      <w:ind w:firstLine="720"/>
    </w:pPr>
    <w:rPr>
      <w:rFonts w:ascii="Arial" w:hAnsi="Arial" w:cs="Arial"/>
    </w:rPr>
  </w:style>
  <w:style w:type="paragraph" w:styleId="afd">
    <w:name w:val="List Paragraph"/>
    <w:basedOn w:val="a"/>
    <w:uiPriority w:val="34"/>
    <w:qFormat/>
    <w:rsid w:val="00806A6F"/>
    <w:pPr>
      <w:ind w:left="720"/>
      <w:contextualSpacing/>
    </w:pPr>
  </w:style>
  <w:style w:type="character" w:customStyle="1" w:styleId="28">
    <w:name w:val="Основной текст (2)_"/>
    <w:basedOn w:val="a0"/>
    <w:link w:val="29"/>
    <w:rsid w:val="00225AF9"/>
    <w:rPr>
      <w:shd w:val="clear" w:color="auto" w:fill="FFFFFF"/>
    </w:rPr>
  </w:style>
  <w:style w:type="paragraph" w:customStyle="1" w:styleId="29">
    <w:name w:val="Основной текст (2)"/>
    <w:basedOn w:val="a"/>
    <w:link w:val="28"/>
    <w:rsid w:val="00225AF9"/>
    <w:pPr>
      <w:widowControl w:val="0"/>
      <w:shd w:val="clear" w:color="auto" w:fill="FFFFFF"/>
      <w:spacing w:line="298" w:lineRule="exact"/>
      <w:jc w:val="center"/>
    </w:pPr>
    <w:rPr>
      <w:sz w:val="20"/>
    </w:rPr>
  </w:style>
  <w:style w:type="paragraph" w:customStyle="1" w:styleId="medium">
    <w:name w:val="medium"/>
    <w:basedOn w:val="a"/>
    <w:rsid w:val="00225AF9"/>
    <w:rPr>
      <w:color w:val="000000"/>
      <w:sz w:val="19"/>
      <w:szCs w:val="19"/>
    </w:rPr>
  </w:style>
  <w:style w:type="paragraph" w:customStyle="1" w:styleId="ConsPlusNonformat">
    <w:name w:val="ConsPlusNonformat"/>
    <w:uiPriority w:val="99"/>
    <w:rsid w:val="00225AF9"/>
    <w:pPr>
      <w:widowControl w:val="0"/>
      <w:autoSpaceDE w:val="0"/>
      <w:autoSpaceDN w:val="0"/>
      <w:adjustRightInd w:val="0"/>
    </w:pPr>
    <w:rPr>
      <w:rFonts w:ascii="Courier New" w:hAnsi="Courier New" w:cs="Courier New"/>
    </w:rPr>
  </w:style>
  <w:style w:type="character" w:customStyle="1" w:styleId="Bodytext">
    <w:name w:val="Body text_"/>
    <w:basedOn w:val="a0"/>
    <w:link w:val="2a"/>
    <w:rsid w:val="000A32E7"/>
    <w:rPr>
      <w:sz w:val="27"/>
      <w:szCs w:val="27"/>
      <w:shd w:val="clear" w:color="auto" w:fill="FFFFFF"/>
    </w:rPr>
  </w:style>
  <w:style w:type="paragraph" w:customStyle="1" w:styleId="2a">
    <w:name w:val="Основной текст2"/>
    <w:basedOn w:val="a"/>
    <w:link w:val="Bodytext"/>
    <w:rsid w:val="000A32E7"/>
    <w:pPr>
      <w:widowControl w:val="0"/>
      <w:shd w:val="clear" w:color="auto" w:fill="FFFFFF"/>
      <w:spacing w:line="322" w:lineRule="exact"/>
      <w:ind w:hanging="640"/>
      <w:jc w:val="both"/>
    </w:pPr>
    <w:rPr>
      <w:sz w:val="27"/>
      <w:szCs w:val="27"/>
    </w:rPr>
  </w:style>
  <w:style w:type="character" w:customStyle="1" w:styleId="afe">
    <w:name w:val="Основной текст_"/>
    <w:link w:val="11"/>
    <w:rsid w:val="00AF027A"/>
    <w:rPr>
      <w:sz w:val="27"/>
      <w:szCs w:val="27"/>
      <w:shd w:val="clear" w:color="auto" w:fill="FFFFFF"/>
    </w:rPr>
  </w:style>
  <w:style w:type="paragraph" w:customStyle="1" w:styleId="11">
    <w:name w:val="Основной текст1"/>
    <w:basedOn w:val="a"/>
    <w:link w:val="afe"/>
    <w:rsid w:val="00AF027A"/>
    <w:pPr>
      <w:widowControl w:val="0"/>
      <w:shd w:val="clear" w:color="auto" w:fill="FFFFFF"/>
      <w:spacing w:before="180" w:after="420" w:line="359" w:lineRule="exact"/>
    </w:pPr>
    <w:rPr>
      <w:sz w:val="27"/>
      <w:szCs w:val="27"/>
    </w:rPr>
  </w:style>
  <w:style w:type="paragraph" w:styleId="aff">
    <w:name w:val="Normal (Web)"/>
    <w:basedOn w:val="a"/>
    <w:uiPriority w:val="99"/>
    <w:unhideWhenUsed/>
    <w:rsid w:val="003D7278"/>
    <w:pPr>
      <w:spacing w:before="100" w:beforeAutospacing="1" w:after="100" w:afterAutospacing="1"/>
    </w:pPr>
    <w:rPr>
      <w:sz w:val="24"/>
      <w:szCs w:val="24"/>
    </w:rPr>
  </w:style>
  <w:style w:type="paragraph" w:styleId="HTML">
    <w:name w:val="HTML Preformatted"/>
    <w:basedOn w:val="a"/>
    <w:link w:val="HTML0"/>
    <w:uiPriority w:val="99"/>
    <w:unhideWhenUsed/>
    <w:rsid w:val="0046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617F9"/>
    <w:rPr>
      <w:rFonts w:ascii="Courier New" w:hAnsi="Courier New" w:cs="Courier New"/>
    </w:rPr>
  </w:style>
  <w:style w:type="paragraph" w:customStyle="1" w:styleId="38">
    <w:name w:val="Основной текст3"/>
    <w:basedOn w:val="a"/>
    <w:rsid w:val="003B487E"/>
    <w:pPr>
      <w:widowControl w:val="0"/>
      <w:shd w:val="clear" w:color="auto" w:fill="FFFFFF"/>
      <w:spacing w:before="480" w:after="660" w:line="0" w:lineRule="atLeast"/>
    </w:pPr>
    <w:rPr>
      <w:color w:val="000000"/>
      <w:sz w:val="26"/>
      <w:szCs w:val="26"/>
    </w:rPr>
  </w:style>
</w:styles>
</file>

<file path=word/webSettings.xml><?xml version="1.0" encoding="utf-8"?>
<w:webSettings xmlns:r="http://schemas.openxmlformats.org/officeDocument/2006/relationships" xmlns:w="http://schemas.openxmlformats.org/wordprocessingml/2006/main">
  <w:divs>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60562473">
      <w:bodyDiv w:val="1"/>
      <w:marLeft w:val="0"/>
      <w:marRight w:val="0"/>
      <w:marTop w:val="0"/>
      <w:marBottom w:val="0"/>
      <w:divBdr>
        <w:top w:val="none" w:sz="0" w:space="0" w:color="auto"/>
        <w:left w:val="none" w:sz="0" w:space="0" w:color="auto"/>
        <w:bottom w:val="none" w:sz="0" w:space="0" w:color="auto"/>
        <w:right w:val="none" w:sz="0" w:space="0" w:color="auto"/>
      </w:divBdr>
    </w:div>
    <w:div w:id="1049839780">
      <w:bodyDiv w:val="1"/>
      <w:marLeft w:val="0"/>
      <w:marRight w:val="0"/>
      <w:marTop w:val="0"/>
      <w:marBottom w:val="0"/>
      <w:divBdr>
        <w:top w:val="none" w:sz="0" w:space="0" w:color="auto"/>
        <w:left w:val="none" w:sz="0" w:space="0" w:color="auto"/>
        <w:bottom w:val="none" w:sz="0" w:space="0" w:color="auto"/>
        <w:right w:val="none" w:sz="0" w:space="0" w:color="auto"/>
      </w:divBdr>
    </w:div>
    <w:div w:id="1354527438">
      <w:bodyDiv w:val="1"/>
      <w:marLeft w:val="0"/>
      <w:marRight w:val="0"/>
      <w:marTop w:val="0"/>
      <w:marBottom w:val="0"/>
      <w:divBdr>
        <w:top w:val="none" w:sz="0" w:space="0" w:color="auto"/>
        <w:left w:val="none" w:sz="0" w:space="0" w:color="auto"/>
        <w:bottom w:val="none" w:sz="0" w:space="0" w:color="auto"/>
        <w:right w:val="none" w:sz="0" w:space="0" w:color="auto"/>
      </w:divBdr>
    </w:div>
    <w:div w:id="1576667930">
      <w:bodyDiv w:val="1"/>
      <w:marLeft w:val="0"/>
      <w:marRight w:val="0"/>
      <w:marTop w:val="0"/>
      <w:marBottom w:val="0"/>
      <w:divBdr>
        <w:top w:val="none" w:sz="0" w:space="0" w:color="auto"/>
        <w:left w:val="none" w:sz="0" w:space="0" w:color="auto"/>
        <w:bottom w:val="none" w:sz="0" w:space="0" w:color="auto"/>
        <w:right w:val="none" w:sz="0" w:space="0" w:color="auto"/>
      </w:divBdr>
    </w:div>
    <w:div w:id="1601403680">
      <w:bodyDiv w:val="1"/>
      <w:marLeft w:val="0"/>
      <w:marRight w:val="0"/>
      <w:marTop w:val="0"/>
      <w:marBottom w:val="0"/>
      <w:divBdr>
        <w:top w:val="none" w:sz="0" w:space="0" w:color="auto"/>
        <w:left w:val="none" w:sz="0" w:space="0" w:color="auto"/>
        <w:bottom w:val="none" w:sz="0" w:space="0" w:color="auto"/>
        <w:right w:val="none" w:sz="0" w:space="0" w:color="auto"/>
      </w:divBdr>
    </w:div>
    <w:div w:id="1808860409">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427AAD6D4065275001FECC040F59A87C420D49074E1133E34F34B68A4DDE0898A66372F5BDFDC1X0P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28BA4F054D2498A4E8A88C0BCDB7EA30E5A676AA9C3E6A2E77D2181B2B143B43DBC0C6FA44WFLC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F28BA4F054D2498A4E8A88C0BCDB7EA30E5A676AA9C3E6A2E77D2181B2B143B43DBC0C6FA45WFL4I" TargetMode="External"/><Relationship Id="rId4" Type="http://schemas.openxmlformats.org/officeDocument/2006/relationships/settings" Target="settings.xml"/><Relationship Id="rId9" Type="http://schemas.openxmlformats.org/officeDocument/2006/relationships/hyperlink" Target="consultantplus://offline/ref=F91414B913A63634FE1FD9410F3C3F0668127E7100ACD07A215706DEAD63FA80AAF553FA7165ZFzD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FD54-430C-4315-896D-5F522AAB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1292</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Пользователь</cp:lastModifiedBy>
  <cp:revision>5</cp:revision>
  <cp:lastPrinted>2018-07-31T09:28:00Z</cp:lastPrinted>
  <dcterms:created xsi:type="dcterms:W3CDTF">2018-07-30T12:14:00Z</dcterms:created>
  <dcterms:modified xsi:type="dcterms:W3CDTF">2018-08-02T03:54:00Z</dcterms:modified>
</cp:coreProperties>
</file>